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E" w:rsidRPr="00786FFE" w:rsidRDefault="00786FFE" w:rsidP="00786FF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86FFE">
        <w:rPr>
          <w:rFonts w:ascii="Times New Roman" w:hAnsi="Times New Roman" w:cs="Times New Roman"/>
          <w:color w:val="FF0000"/>
          <w:sz w:val="28"/>
          <w:szCs w:val="28"/>
        </w:rPr>
        <w:t>Утверждена новая форма налоговой декларации по земельному налогу и внесены изменения в порядок ее заполнения</w:t>
      </w:r>
    </w:p>
    <w:p w:rsidR="00742772" w:rsidRPr="00742772" w:rsidRDefault="00742772" w:rsidP="00786FF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72">
        <w:rPr>
          <w:rFonts w:ascii="Times New Roman" w:hAnsi="Times New Roman" w:cs="Times New Roman"/>
          <w:sz w:val="28"/>
          <w:szCs w:val="28"/>
        </w:rPr>
        <w:t>Приказом в форму налоговой декларации по земельному налогу (далее - налог) и порядок ее заполнения внесены</w:t>
      </w:r>
      <w:bookmarkStart w:id="0" w:name="_GoBack"/>
      <w:bookmarkEnd w:id="0"/>
      <w:r w:rsidRPr="007427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42772" w:rsidRPr="00742772" w:rsidRDefault="00742772" w:rsidP="00786FF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72">
        <w:rPr>
          <w:rFonts w:ascii="Times New Roman" w:hAnsi="Times New Roman" w:cs="Times New Roman"/>
          <w:sz w:val="28"/>
          <w:szCs w:val="28"/>
        </w:rPr>
        <w:t>1.</w:t>
      </w:r>
      <w:r w:rsidRPr="007427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772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03.08.2018 № 334-ФЭ «О внесении изменений в статью 52 части первой и часть вторую Налогового кодекса Российской Федерации» в порядок заполнения Декларации внесены изменения, позволяющие учитывать при исчислении налога изменение кадастровой стоимости вследствие изменения в течение налогового периода качественных и (или) количественных характеристик земельного участка;</w:t>
      </w:r>
      <w:proofErr w:type="gramEnd"/>
    </w:p>
    <w:p w:rsidR="00742772" w:rsidRPr="00742772" w:rsidRDefault="00742772" w:rsidP="00786FF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72">
        <w:rPr>
          <w:rFonts w:ascii="Times New Roman" w:hAnsi="Times New Roman" w:cs="Times New Roman"/>
          <w:sz w:val="28"/>
          <w:szCs w:val="28"/>
        </w:rPr>
        <w:t>2.</w:t>
      </w:r>
      <w:r w:rsidRPr="007427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772">
        <w:rPr>
          <w:rFonts w:ascii="Times New Roman" w:hAnsi="Times New Roman" w:cs="Times New Roman"/>
          <w:sz w:val="28"/>
          <w:szCs w:val="28"/>
        </w:rPr>
        <w:t>В форму Декларации и порядок ее заполнения внесены изменения, предусматривающие возможность определения суммы налоговой льготы в виде снижения налоговой ставки в случае ее установления в соответствии с пунктом 2 статьи 387 Налогового кодекса Российской Федерации 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Москвы, Санкт-Петербурга и Севастополя);</w:t>
      </w:r>
      <w:proofErr w:type="gramEnd"/>
    </w:p>
    <w:p w:rsidR="00742772" w:rsidRPr="00742772" w:rsidRDefault="00742772" w:rsidP="00786FF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72">
        <w:rPr>
          <w:rFonts w:ascii="Times New Roman" w:hAnsi="Times New Roman" w:cs="Times New Roman"/>
          <w:sz w:val="28"/>
          <w:szCs w:val="28"/>
        </w:rPr>
        <w:t>3.</w:t>
      </w:r>
      <w:r w:rsidRPr="007427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2772">
        <w:rPr>
          <w:rFonts w:ascii="Times New Roman" w:hAnsi="Times New Roman" w:cs="Times New Roman"/>
          <w:sz w:val="28"/>
          <w:szCs w:val="28"/>
        </w:rPr>
        <w:t>Порядок заполнения Декларации дополнен положениями, предусматривающими возможность корректного исчисления налога в случае изменения кадастровой стоимости земельного участка вследствие изменения в течение налогового периода качественных и (или) количественных характеристик земельного участка, при возникновении (прекращении) у налогоплательщика в течение налогового периода права собственности (постоянного (бессрочного) пользования, пожизненного наследуемого владения) на земельный участок (его долю).</w:t>
      </w:r>
      <w:proofErr w:type="gramEnd"/>
    </w:p>
    <w:p w:rsidR="00742772" w:rsidRPr="00742772" w:rsidRDefault="00742772" w:rsidP="00786FF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72">
        <w:rPr>
          <w:rFonts w:ascii="Times New Roman" w:hAnsi="Times New Roman" w:cs="Times New Roman"/>
          <w:sz w:val="28"/>
          <w:szCs w:val="28"/>
        </w:rPr>
        <w:t>4.</w:t>
      </w:r>
      <w:r w:rsidRPr="00742772">
        <w:rPr>
          <w:rFonts w:ascii="Times New Roman" w:hAnsi="Times New Roman" w:cs="Times New Roman"/>
          <w:sz w:val="28"/>
          <w:szCs w:val="28"/>
        </w:rPr>
        <w:tab/>
        <w:t>Приложение № 5 «Коды категорий земель» к Порядку заполнения Декларации приведено в соответствие нормами Земельного кодекса Российской Федерации.</w:t>
      </w:r>
    </w:p>
    <w:p w:rsidR="00742772" w:rsidRPr="00742772" w:rsidRDefault="00742772" w:rsidP="00786FFE">
      <w:pPr>
        <w:jc w:val="both"/>
        <w:rPr>
          <w:rFonts w:ascii="Times New Roman" w:hAnsi="Times New Roman" w:cs="Times New Roman"/>
          <w:sz w:val="28"/>
          <w:szCs w:val="28"/>
        </w:rPr>
      </w:pPr>
      <w:r w:rsidRPr="00742772">
        <w:rPr>
          <w:rFonts w:ascii="Times New Roman" w:hAnsi="Times New Roman" w:cs="Times New Roman"/>
          <w:sz w:val="28"/>
          <w:szCs w:val="28"/>
        </w:rPr>
        <w:t>Приказ вступает в силу по истечении двух месяцев со дня его официального опубликования и применяется начиная с представлени</w:t>
      </w:r>
      <w:proofErr w:type="gramStart"/>
      <w:r w:rsidRPr="0074277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42772">
        <w:rPr>
          <w:rFonts w:ascii="Times New Roman" w:hAnsi="Times New Roman" w:cs="Times New Roman"/>
          <w:sz w:val="28"/>
          <w:szCs w:val="28"/>
        </w:rPr>
        <w:t xml:space="preserve"> налоговой декларации по земельному налогу (далее - Декларация) за налоговый период 2018 года.</w:t>
      </w:r>
    </w:p>
    <w:sectPr w:rsidR="00742772" w:rsidRPr="0074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72"/>
    <w:rsid w:val="00742772"/>
    <w:rsid w:val="00786FFE"/>
    <w:rsid w:val="00D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Маадыр Анжела Орлановна</dc:creator>
  <cp:lastModifiedBy>Маадыр Анжела Орлановна</cp:lastModifiedBy>
  <cp:revision>1</cp:revision>
  <dcterms:created xsi:type="dcterms:W3CDTF">2018-10-15T11:10:00Z</dcterms:created>
  <dcterms:modified xsi:type="dcterms:W3CDTF">2018-10-15T11:30:00Z</dcterms:modified>
</cp:coreProperties>
</file>