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71" w:rsidRDefault="009F3371">
      <w:pPr>
        <w:rPr>
          <w:sz w:val="2"/>
          <w:szCs w:val="2"/>
        </w:rPr>
      </w:pPr>
    </w:p>
    <w:p w:rsidR="009F3371" w:rsidRDefault="009F3371">
      <w:pPr>
        <w:pStyle w:val="30"/>
        <w:framePr w:w="3490" w:h="1162" w:hRule="exact" w:wrap="none" w:vAnchor="page" w:hAnchor="page" w:x="7526" w:y="1103"/>
        <w:shd w:val="clear" w:color="auto" w:fill="auto"/>
      </w:pPr>
    </w:p>
    <w:p w:rsidR="003A7895" w:rsidRDefault="003A7895" w:rsidP="003A7895">
      <w:pPr>
        <w:keepNext/>
        <w:widowControl/>
        <w:tabs>
          <w:tab w:val="left" w:pos="18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A7895" w:rsidRDefault="003A7895" w:rsidP="003A7895">
      <w:pPr>
        <w:keepNext/>
        <w:widowControl/>
        <w:tabs>
          <w:tab w:val="left" w:pos="18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keepNext/>
        <w:widowControl/>
        <w:tabs>
          <w:tab w:val="left" w:pos="18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РЕСПУБЛИКА ТЫВА</w:t>
      </w: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 ПИЙ-ХЕМСКОГО КОЖУУНА</w:t>
      </w: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_____________________________________________________________</w:t>
      </w: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lang w:bidi="ar-SA"/>
        </w:rPr>
        <w:t>668510, Республика Тыва, г. Туран, ул., Кочетова,11. тел/факс: (39435) 21-7-16</w:t>
      </w:r>
    </w:p>
    <w:p w:rsidR="003A7895" w:rsidRPr="003A7895" w:rsidRDefault="003A7895" w:rsidP="003A7895">
      <w:pPr>
        <w:widowControl/>
        <w:tabs>
          <w:tab w:val="left" w:pos="187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keepNext/>
        <w:widowControl/>
        <w:tabs>
          <w:tab w:val="left" w:pos="1876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keepNext/>
        <w:widowControl/>
        <w:tabs>
          <w:tab w:val="left" w:pos="1876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 О С Т А Н О В Л Е Н И Е</w:t>
      </w: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07 сентября 2020 года № </w:t>
      </w:r>
      <w:r w:rsidR="007A50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836</w:t>
      </w: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Туран</w:t>
      </w: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tabs>
          <w:tab w:val="left" w:pos="187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</w:t>
      </w:r>
      <w:r w:rsidR="007A504D"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программы</w:t>
      </w:r>
    </w:p>
    <w:p w:rsidR="003A7895" w:rsidRDefault="003A7895" w:rsidP="003A7895">
      <w:pPr>
        <w:pStyle w:val="20"/>
        <w:shd w:val="clear" w:color="auto" w:fill="auto"/>
        <w:spacing w:before="0"/>
        <w:ind w:right="560"/>
        <w:jc w:val="center"/>
      </w:pPr>
      <w:r w:rsidRPr="003A7895">
        <w:rPr>
          <w:color w:val="auto"/>
          <w:lang w:bidi="ar-SA"/>
        </w:rPr>
        <w:t xml:space="preserve"> </w:t>
      </w:r>
      <w:r>
        <w:t>«РАЗВИТИЕ МОЛОДЕЖНОЙ ПОЛИТИКИ ПИЙ-ХЕМСКОГО</w:t>
      </w:r>
      <w:r>
        <w:br/>
        <w:t>МУНИЦИПАЛЬНОГО РАЙОНА НА 2021-2023 ГОДЫ»</w:t>
      </w:r>
    </w:p>
    <w:p w:rsidR="003A7895" w:rsidRPr="003A7895" w:rsidRDefault="003A7895" w:rsidP="003A789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Руководствуясь постановлением администрации Пий-Хемског</w:t>
      </w:r>
      <w:r w:rsidR="007A50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кожууна от 25 июля 2014 года </w:t>
      </w: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579 «Об организации разработки муниципальных программ на среднесрочный период 2015-2017 годы</w:t>
      </w:r>
      <w:r w:rsidR="007A504D"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администрация</w:t>
      </w: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Пий-Хемского кожууна ПОСТАНОВЛЯЕТ:</w:t>
      </w:r>
    </w:p>
    <w:p w:rsidR="003A7895" w:rsidRPr="003A7895" w:rsidRDefault="003A7895" w:rsidP="003A7895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прилагаемую м</w:t>
      </w: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униципальную программу </w:t>
      </w:r>
      <w:r w:rsidRPr="003A789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Рахвитие молодежной политики Пий-Хемского муниципального района на 2021-2023</w:t>
      </w: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г.г.».</w:t>
      </w:r>
    </w:p>
    <w:p w:rsidR="003A7895" w:rsidRPr="003A7895" w:rsidRDefault="003A7895" w:rsidP="003A7895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в газете «Вестник Пий-Хема»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 на официальном сайте администрации кожууна в сети Интернет.</w:t>
      </w:r>
    </w:p>
    <w:p w:rsidR="003A7895" w:rsidRPr="003A7895" w:rsidRDefault="003A7895" w:rsidP="003A7895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исполнением данного постановления возложить на заместителя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председателя администрации Пий-Хемского кожууна по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оциальной политике </w:t>
      </w:r>
      <w:r w:rsidR="007A50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Байкара О.В.</w:t>
      </w:r>
    </w:p>
    <w:p w:rsidR="003A7895" w:rsidRPr="003A7895" w:rsidRDefault="003A7895" w:rsidP="003A7895">
      <w:pPr>
        <w:widowControl/>
        <w:ind w:left="4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администрации</w:t>
      </w: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Пий-Хемского кожууна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Монгуш К.К.</w:t>
      </w: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A7895" w:rsidRPr="003A7895" w:rsidRDefault="003A7895" w:rsidP="003A789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7895" w:rsidRPr="003A7895" w:rsidRDefault="003A7895" w:rsidP="003A78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F3371" w:rsidRDefault="009F3371">
      <w:pPr>
        <w:rPr>
          <w:sz w:val="2"/>
          <w:szCs w:val="2"/>
        </w:rPr>
        <w:sectPr w:rsidR="009F3371" w:rsidSect="003A7895">
          <w:pgSz w:w="11900" w:h="16840"/>
          <w:pgMar w:top="360" w:right="985" w:bottom="360" w:left="1276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93" w:y="579"/>
        <w:shd w:val="clear" w:color="auto" w:fill="auto"/>
        <w:spacing w:line="220" w:lineRule="exact"/>
      </w:pPr>
      <w:r>
        <w:lastRenderedPageBreak/>
        <w:t>2</w:t>
      </w:r>
    </w:p>
    <w:p w:rsidR="009F3371" w:rsidRDefault="003A7895" w:rsidP="00534D9C">
      <w:pPr>
        <w:pStyle w:val="20"/>
        <w:framePr w:w="10637" w:h="1171" w:hRule="exact" w:wrap="none" w:vAnchor="page" w:hAnchor="page" w:x="991" w:y="1066"/>
        <w:shd w:val="clear" w:color="auto" w:fill="auto"/>
        <w:spacing w:before="0"/>
        <w:ind w:right="560"/>
        <w:jc w:val="center"/>
      </w:pPr>
      <w:r>
        <w:t xml:space="preserve">МУНИЦИПАЛЬНАЯ ЦЕЛЕВАЯ </w:t>
      </w:r>
      <w:r w:rsidR="007A504D">
        <w:t>ПРОГРАММА «</w:t>
      </w:r>
      <w:r>
        <w:t>РАЗВИТИЕ МОЛОДЕЖНОЙ ПОЛИТИКИ ПИЙ-ХЕМСКОГО</w:t>
      </w:r>
      <w:r>
        <w:br/>
        <w:t>МУНИЦИПАЛЬНОГО РАЙОНА НА 2021-2023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8419"/>
      </w:tblGrid>
      <w:tr w:rsidR="009F3371">
        <w:trPr>
          <w:trHeight w:hRule="exact" w:val="75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after="180" w:line="280" w:lineRule="exact"/>
              <w:ind w:right="265"/>
              <w:jc w:val="left"/>
            </w:pPr>
            <w:r>
              <w:rPr>
                <w:rStyle w:val="22"/>
              </w:rPr>
              <w:t>Наименование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180" w:line="280" w:lineRule="exact"/>
              <w:ind w:right="265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/>
              <w:ind w:right="265"/>
            </w:pPr>
            <w:r>
              <w:rPr>
                <w:rStyle w:val="22"/>
              </w:rPr>
              <w:t>«Развитие молодежной политики Пий-Хемского муниципального района на 2021-2023 гг.»</w:t>
            </w:r>
          </w:p>
        </w:tc>
      </w:tr>
      <w:tr w:rsidR="009F3371">
        <w:trPr>
          <w:trHeight w:hRule="exact" w:val="111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line="365" w:lineRule="exact"/>
              <w:ind w:right="265"/>
              <w:jc w:val="left"/>
            </w:pPr>
            <w:r>
              <w:rPr>
                <w:rStyle w:val="22"/>
              </w:rPr>
              <w:t>Основной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line="365" w:lineRule="exact"/>
              <w:ind w:right="265"/>
              <w:jc w:val="left"/>
            </w:pPr>
            <w:r>
              <w:rPr>
                <w:rStyle w:val="22"/>
              </w:rPr>
              <w:t>разработчик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line="365" w:lineRule="exact"/>
              <w:ind w:right="265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line="365" w:lineRule="exact"/>
              <w:ind w:right="265"/>
              <w:jc w:val="left"/>
            </w:pPr>
            <w:r>
              <w:rPr>
                <w:rStyle w:val="22"/>
              </w:rPr>
              <w:t>Отдел по делам молодежи, культуры и спорта администрации Пий-Хемского кожууна</w:t>
            </w:r>
          </w:p>
        </w:tc>
      </w:tr>
      <w:tr w:rsidR="009F3371">
        <w:trPr>
          <w:trHeight w:hRule="exact" w:val="149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after="180" w:line="280" w:lineRule="exact"/>
              <w:ind w:right="265"/>
              <w:jc w:val="left"/>
            </w:pPr>
            <w:r>
              <w:rPr>
                <w:rStyle w:val="22"/>
              </w:rPr>
              <w:t>Цель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180" w:line="280" w:lineRule="exact"/>
              <w:ind w:right="265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/>
              <w:ind w:right="265"/>
            </w:pPr>
            <w:r>
              <w:rPr>
                <w:rStyle w:val="22"/>
              </w:rPr>
              <w:t>Управление социальным развитием молодежи, использование ее созидательного потенциала в укреплении конкурентоспособности кожууна, обеспечение оптимальных условий для повышения качества жизни молодого поколения.</w:t>
            </w:r>
          </w:p>
        </w:tc>
      </w:tr>
      <w:tr w:rsidR="009F3371">
        <w:trPr>
          <w:trHeight w:hRule="exact" w:val="926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after="180" w:line="280" w:lineRule="exact"/>
              <w:ind w:right="265"/>
              <w:jc w:val="left"/>
            </w:pPr>
            <w:r>
              <w:rPr>
                <w:rStyle w:val="22"/>
              </w:rPr>
              <w:t>Задачи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180" w:line="280" w:lineRule="exact"/>
              <w:ind w:right="265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before="0"/>
              <w:ind w:right="265"/>
            </w:pPr>
            <w:r>
              <w:rPr>
                <w:rStyle w:val="22"/>
              </w:rPr>
              <w:t>Создание условий для развития эффективных моделей трудовой активности учащейся и студенческой молодежи, развитие инновационного потенциала и предпринимательской активности молодого поколения;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557"/>
              </w:tabs>
              <w:spacing w:before="0"/>
              <w:ind w:right="265"/>
            </w:pPr>
            <w:r>
              <w:rPr>
                <w:rStyle w:val="22"/>
              </w:rPr>
              <w:t>Формирование общественно-политической активности и гражданской компетентности молодого поколения;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446"/>
              </w:tabs>
              <w:spacing w:before="0"/>
              <w:ind w:right="265"/>
            </w:pPr>
            <w:r>
              <w:rPr>
                <w:rStyle w:val="22"/>
              </w:rPr>
              <w:t>Развитие системы гражданско-патриотического воспитания, национального самосознания и толерантности в молодежной среде;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before="0"/>
              <w:ind w:right="265"/>
            </w:pPr>
            <w:r>
              <w:rPr>
                <w:rStyle w:val="22"/>
              </w:rPr>
              <w:t>Создание условий для участия молодежи в добровольческой деятельности, поддержки организованных форм добровольчества;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before="0"/>
              <w:ind w:right="265"/>
            </w:pPr>
            <w:r>
              <w:rPr>
                <w:rStyle w:val="22"/>
              </w:rPr>
              <w:t>Создание условий для молодежных общественных организаций, движений, создание условий для развития лидерских качеств молодежи и поддержки социально значимых проектов, инициированных молодежью и молодежными общественными организациями;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spacing w:before="0"/>
              <w:ind w:right="265"/>
            </w:pPr>
            <w:r>
              <w:rPr>
                <w:rStyle w:val="22"/>
              </w:rPr>
              <w:t>Поиск, поддержка одаренных детей и молодежи, создание условий для развития их интеллектуального и творческого потенциала;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706"/>
              </w:tabs>
              <w:spacing w:before="0"/>
              <w:ind w:right="265"/>
            </w:pPr>
            <w:r>
              <w:rPr>
                <w:rStyle w:val="22"/>
              </w:rPr>
              <w:t>Формирование и реализация действенной системы профилактики социально-негативных явлений в молодежной среде;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/>
              <w:ind w:right="265"/>
            </w:pPr>
            <w:r>
              <w:rPr>
                <w:rStyle w:val="22"/>
              </w:rPr>
              <w:t>Профилактика экстремизма в молодежной среде;</w:t>
            </w:r>
          </w:p>
          <w:p w:rsidR="009F3371" w:rsidRDefault="003A7895" w:rsidP="003A7895">
            <w:pPr>
              <w:pStyle w:val="20"/>
              <w:framePr w:w="10637" w:h="13022" w:wrap="none" w:vAnchor="page" w:hAnchor="page" w:x="788" w:y="2973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before="0"/>
              <w:ind w:right="265"/>
            </w:pPr>
            <w:r>
              <w:rPr>
                <w:rStyle w:val="22"/>
              </w:rPr>
              <w:t>Научно-методическое, информационное и кадровое обеспечение молодежной политики.</w:t>
            </w:r>
          </w:p>
        </w:tc>
      </w:tr>
      <w:tr w:rsidR="009F3371">
        <w:trPr>
          <w:trHeight w:hRule="exact" w:val="38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line="280" w:lineRule="exact"/>
              <w:ind w:right="265"/>
              <w:jc w:val="left"/>
            </w:pPr>
            <w:r>
              <w:rPr>
                <w:rStyle w:val="22"/>
              </w:rPr>
              <w:t>Сроки и этапы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37" w:h="13022" w:wrap="none" w:vAnchor="page" w:hAnchor="page" w:x="788" w:y="2973"/>
              <w:shd w:val="clear" w:color="auto" w:fill="auto"/>
              <w:spacing w:before="0" w:line="280" w:lineRule="exact"/>
              <w:ind w:right="265"/>
            </w:pPr>
            <w:r>
              <w:rPr>
                <w:rStyle w:val="22"/>
              </w:rPr>
              <w:t>2021 - 2023 годы</w:t>
            </w:r>
          </w:p>
        </w:tc>
      </w:tr>
    </w:tbl>
    <w:p w:rsidR="009F3371" w:rsidRDefault="009F3371" w:rsidP="003A7895">
      <w:pPr>
        <w:ind w:right="265"/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 w:rsidP="003A7895">
      <w:pPr>
        <w:pStyle w:val="a5"/>
        <w:framePr w:wrap="none" w:vAnchor="page" w:hAnchor="page" w:x="6298" w:y="579"/>
        <w:shd w:val="clear" w:color="auto" w:fill="auto"/>
        <w:spacing w:line="220" w:lineRule="exact"/>
        <w:ind w:right="265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8429"/>
      </w:tblGrid>
      <w:tr w:rsidR="009F3371" w:rsidTr="003A7895">
        <w:trPr>
          <w:trHeight w:hRule="exact" w:val="75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 w:after="180" w:line="280" w:lineRule="exact"/>
              <w:ind w:right="265"/>
              <w:jc w:val="left"/>
            </w:pPr>
            <w:r>
              <w:rPr>
                <w:rStyle w:val="22"/>
              </w:rPr>
              <w:t>реализации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180" w:line="280" w:lineRule="exact"/>
              <w:ind w:right="265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371" w:rsidRDefault="009F3371" w:rsidP="003A7895">
            <w:pPr>
              <w:framePr w:w="10627" w:h="14890" w:wrap="none" w:vAnchor="page" w:hAnchor="page" w:x="792" w:y="1120"/>
              <w:ind w:right="265"/>
              <w:rPr>
                <w:sz w:val="10"/>
                <w:szCs w:val="10"/>
              </w:rPr>
            </w:pPr>
          </w:p>
        </w:tc>
      </w:tr>
      <w:tr w:rsidR="009F3371" w:rsidTr="003A7895">
        <w:trPr>
          <w:trHeight w:hRule="exact" w:val="560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Источники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финансирования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</w:pPr>
            <w:r>
              <w:rPr>
                <w:rStyle w:val="22"/>
              </w:rPr>
              <w:t>Источники финансирования - средства бюджета администрации Пий-Хемского кожууна, внебюджетные источники, возможно привлечение спонсорской помощи.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 w:firstLine="480"/>
              <w:rPr>
                <w:rStyle w:val="22"/>
              </w:rPr>
            </w:pPr>
            <w:r>
              <w:rPr>
                <w:rStyle w:val="22"/>
              </w:rPr>
              <w:t>Объемы финансирования программы определяются и подлежат ежегодному уточнению при формирован</w:t>
            </w:r>
            <w:r w:rsidR="00B630B6">
              <w:rPr>
                <w:rStyle w:val="22"/>
              </w:rPr>
              <w:t>ии проекта бюджета Пий-Хемского</w:t>
            </w:r>
            <w:r>
              <w:rPr>
                <w:rStyle w:val="22"/>
              </w:rPr>
              <w:t xml:space="preserve"> муниципального района на соответствующий год и плановый период.</w:t>
            </w:r>
          </w:p>
          <w:p w:rsidR="00103F72" w:rsidRDefault="00103F72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 w:firstLine="480"/>
              <w:rPr>
                <w:rStyle w:val="22"/>
              </w:rPr>
            </w:pPr>
            <w:r>
              <w:rPr>
                <w:rStyle w:val="22"/>
              </w:rPr>
              <w:t>Общий объем расходов на реализацию программы составляет 300000 тысяч рублей:</w:t>
            </w:r>
          </w:p>
          <w:p w:rsidR="00103F72" w:rsidRDefault="00103F72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 w:firstLine="480"/>
              <w:rPr>
                <w:rStyle w:val="22"/>
              </w:rPr>
            </w:pPr>
            <w:r>
              <w:rPr>
                <w:rStyle w:val="22"/>
              </w:rPr>
              <w:t>2021 год – 50000 рублей;</w:t>
            </w:r>
          </w:p>
          <w:p w:rsidR="00103F72" w:rsidRDefault="00103F72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 w:firstLine="480"/>
              <w:rPr>
                <w:rStyle w:val="22"/>
              </w:rPr>
            </w:pPr>
            <w:r>
              <w:rPr>
                <w:rStyle w:val="22"/>
              </w:rPr>
              <w:t>2022 год – 100000 рублей;</w:t>
            </w:r>
          </w:p>
          <w:p w:rsidR="00103F72" w:rsidRDefault="00103F72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 w:firstLine="480"/>
            </w:pPr>
            <w:r>
              <w:rPr>
                <w:rStyle w:val="22"/>
              </w:rPr>
              <w:t>2023 год – 150000 рублей;</w:t>
            </w:r>
          </w:p>
          <w:p w:rsidR="009F3371" w:rsidRDefault="009F3371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 w:firstLine="480"/>
            </w:pPr>
          </w:p>
        </w:tc>
      </w:tr>
      <w:tr w:rsidR="009F3371" w:rsidTr="003A7895">
        <w:trPr>
          <w:trHeight w:hRule="exact" w:val="74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 w:after="180" w:line="280" w:lineRule="exact"/>
              <w:ind w:right="265"/>
              <w:jc w:val="left"/>
            </w:pPr>
            <w:r>
              <w:rPr>
                <w:rStyle w:val="22"/>
              </w:rPr>
              <w:t>Ожидаемые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180" w:line="280" w:lineRule="exact"/>
              <w:ind w:right="265"/>
              <w:jc w:val="left"/>
            </w:pPr>
            <w:r>
              <w:rPr>
                <w:rStyle w:val="22"/>
              </w:rPr>
              <w:t>конечные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 w:firstLine="480"/>
            </w:pPr>
            <w:r>
              <w:rPr>
                <w:rStyle w:val="22"/>
              </w:rPr>
              <w:t>В результате реализации Подпрограммы предполагается достичь увеличения к 2023 году:</w:t>
            </w:r>
          </w:p>
        </w:tc>
      </w:tr>
      <w:tr w:rsidR="009F3371" w:rsidTr="003A7895">
        <w:trPr>
          <w:trHeight w:hRule="exact" w:val="7786"/>
        </w:trPr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результаты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реализации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целей и задач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Подпрограммы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(индикаторы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оценки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shd w:val="clear" w:color="auto" w:fill="auto"/>
              <w:spacing w:before="0"/>
              <w:ind w:right="265"/>
              <w:jc w:val="left"/>
            </w:pPr>
            <w:r>
              <w:rPr>
                <w:rStyle w:val="22"/>
              </w:rPr>
              <w:t>результатов) и показатели бюджетной эффективности</w:t>
            </w:r>
          </w:p>
        </w:tc>
        <w:tc>
          <w:tcPr>
            <w:tcW w:w="8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/>
              <w:ind w:right="265"/>
            </w:pPr>
            <w:r>
              <w:rPr>
                <w:rStyle w:val="22"/>
              </w:rPr>
              <w:t>доли молодых людей, принимающих участие в добровольческой деятельности, в</w:t>
            </w:r>
            <w:r w:rsidR="00B630B6">
              <w:rPr>
                <w:rStyle w:val="22"/>
              </w:rPr>
              <w:t xml:space="preserve"> общем количестве молодежи, до 10</w:t>
            </w:r>
            <w:r>
              <w:rPr>
                <w:rStyle w:val="22"/>
              </w:rPr>
              <w:t>,0%;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/>
              <w:ind w:right="265"/>
              <w:jc w:val="left"/>
            </w:pPr>
            <w:r>
              <w:rPr>
                <w:rStyle w:val="22"/>
              </w:rPr>
              <w:t>доли молодых людей, вовлеченных в реализуемые органами исполнительной власти проекты и программы в сфере поддержки талантливой молодежи, в общем количестве молодежи, до 38,0%;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/>
              <w:ind w:right="265"/>
              <w:jc w:val="left"/>
            </w:pPr>
            <w:r>
              <w:rPr>
                <w:rStyle w:val="22"/>
              </w:rPr>
              <w:t>доли молодых людей, участвующих в мероприятиях по общественно-политической активности и гражданской компетентности, до 2,8%;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/>
              <w:ind w:right="265"/>
              <w:jc w:val="left"/>
            </w:pPr>
            <w:r>
              <w:rPr>
                <w:rStyle w:val="22"/>
              </w:rPr>
              <w:t>охвата молодежи, участвующей в мероприятиях патриотической направленности, до 10 тыс. человек;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/>
              <w:ind w:right="265"/>
              <w:jc w:val="left"/>
            </w:pPr>
            <w:r>
              <w:rPr>
                <w:rStyle w:val="22"/>
              </w:rPr>
              <w:t>количества заявок, поданных на конкурс социально зна</w:t>
            </w:r>
            <w:r w:rsidR="00B630B6">
              <w:rPr>
                <w:rStyle w:val="22"/>
              </w:rPr>
              <w:t>чимых проектов и программ, до 10</w:t>
            </w:r>
            <w:r>
              <w:rPr>
                <w:rStyle w:val="22"/>
              </w:rPr>
              <w:t xml:space="preserve"> заявок;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/>
              <w:ind w:right="265"/>
              <w:jc w:val="left"/>
            </w:pPr>
            <w:r>
              <w:rPr>
                <w:rStyle w:val="22"/>
              </w:rPr>
              <w:t>охвата молодежи, участвующей в конкурсах, направленных на поддержку талантливой молодежи, до 20%;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/>
              <w:ind w:right="265"/>
              <w:jc w:val="left"/>
            </w:pPr>
            <w:r>
              <w:rPr>
                <w:rStyle w:val="22"/>
              </w:rPr>
              <w:t>охвата молодежи, участвующей в мероприятиях, направленных на профилактику социально-негативных явлений, до 2,4%;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/>
              <w:ind w:right="265"/>
              <w:jc w:val="left"/>
            </w:pPr>
            <w:r>
              <w:rPr>
                <w:rStyle w:val="22"/>
              </w:rPr>
              <w:t>количества молодых людей, вовлеченных в мероприятия по профилакти</w:t>
            </w:r>
            <w:r w:rsidR="00B630B6">
              <w:rPr>
                <w:rStyle w:val="22"/>
              </w:rPr>
              <w:t>ке молодежного экстремизма, до 2</w:t>
            </w:r>
            <w:r>
              <w:rPr>
                <w:rStyle w:val="22"/>
              </w:rPr>
              <w:t xml:space="preserve"> 000 человек;</w:t>
            </w:r>
          </w:p>
          <w:p w:rsidR="009F3371" w:rsidRDefault="003A7895" w:rsidP="003A7895">
            <w:pPr>
              <w:pStyle w:val="20"/>
              <w:framePr w:w="10627" w:h="14890" w:wrap="none" w:vAnchor="page" w:hAnchor="page" w:x="792" w:y="1120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/>
              <w:ind w:right="265"/>
              <w:jc w:val="left"/>
            </w:pPr>
            <w:r>
              <w:rPr>
                <w:rStyle w:val="22"/>
              </w:rPr>
              <w:t>количества мероприятий в сфере межрегионального и Республиканском конкурсе профессионального мастерства в сфере ГМП, до 2 человек;</w:t>
            </w:r>
          </w:p>
        </w:tc>
      </w:tr>
    </w:tbl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91" w:y="579"/>
        <w:shd w:val="clear" w:color="auto" w:fill="auto"/>
        <w:spacing w:line="220" w:lineRule="exact"/>
      </w:pPr>
      <w:r>
        <w:lastRenderedPageBreak/>
        <w:t>4</w:t>
      </w:r>
    </w:p>
    <w:p w:rsidR="009F3371" w:rsidRDefault="003A7895">
      <w:pPr>
        <w:pStyle w:val="20"/>
        <w:framePr w:w="8246" w:h="3020" w:hRule="exact" w:wrap="none" w:vAnchor="page" w:hAnchor="page" w:x="3085" w:y="1059"/>
        <w:numPr>
          <w:ilvl w:val="0"/>
          <w:numId w:val="4"/>
        </w:numPr>
        <w:shd w:val="clear" w:color="auto" w:fill="auto"/>
        <w:tabs>
          <w:tab w:val="left" w:pos="168"/>
        </w:tabs>
        <w:spacing w:before="0"/>
        <w:ind w:right="1280"/>
        <w:jc w:val="left"/>
      </w:pPr>
      <w:r>
        <w:t>количества специалистов, принимающих участие во Всероссийских конкурсах профессионального мастерства работников сферы ГМП, 1 человек;</w:t>
      </w:r>
    </w:p>
    <w:p w:rsidR="009F3371" w:rsidRDefault="003A7895">
      <w:pPr>
        <w:pStyle w:val="20"/>
        <w:framePr w:w="8246" w:h="3020" w:hRule="exact" w:wrap="none" w:vAnchor="page" w:hAnchor="page" w:x="3085" w:y="1059"/>
        <w:numPr>
          <w:ilvl w:val="0"/>
          <w:numId w:val="4"/>
        </w:numPr>
        <w:shd w:val="clear" w:color="auto" w:fill="auto"/>
        <w:tabs>
          <w:tab w:val="left" w:pos="163"/>
        </w:tabs>
        <w:spacing w:before="0"/>
        <w:jc w:val="left"/>
      </w:pPr>
      <w:r>
        <w:t>количества участников, охваченных в мероприятиях, посвященных Дню молодежи, до 2500 человек;</w:t>
      </w:r>
    </w:p>
    <w:p w:rsidR="009F3371" w:rsidRDefault="003A7895">
      <w:pPr>
        <w:pStyle w:val="20"/>
        <w:framePr w:w="8246" w:h="3020" w:hRule="exact" w:wrap="none" w:vAnchor="page" w:hAnchor="page" w:x="3085" w:y="1059"/>
        <w:numPr>
          <w:ilvl w:val="0"/>
          <w:numId w:val="4"/>
        </w:numPr>
        <w:shd w:val="clear" w:color="auto" w:fill="auto"/>
        <w:tabs>
          <w:tab w:val="left" w:pos="240"/>
        </w:tabs>
        <w:spacing w:before="0"/>
      </w:pPr>
      <w:r>
        <w:t>доли молодых людей, участвующих в деятельности детских и молодежных общественных объединений, в общем количестве молодежи, до 59%.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305" w:y="579"/>
        <w:shd w:val="clear" w:color="auto" w:fill="auto"/>
        <w:spacing w:line="220" w:lineRule="exact"/>
      </w:pPr>
      <w:r>
        <w:lastRenderedPageBreak/>
        <w:t>5</w:t>
      </w:r>
    </w:p>
    <w:p w:rsidR="009F3371" w:rsidRDefault="003A7895">
      <w:pPr>
        <w:pStyle w:val="20"/>
        <w:framePr w:w="9408" w:h="15006" w:hRule="exact" w:wrap="none" w:vAnchor="page" w:hAnchor="page" w:x="1673" w:y="1050"/>
        <w:numPr>
          <w:ilvl w:val="0"/>
          <w:numId w:val="5"/>
        </w:numPr>
        <w:shd w:val="clear" w:color="auto" w:fill="auto"/>
        <w:tabs>
          <w:tab w:val="left" w:pos="1762"/>
        </w:tabs>
        <w:spacing w:before="0" w:after="383"/>
        <w:ind w:left="720" w:firstLine="300"/>
        <w:jc w:val="left"/>
      </w:pPr>
      <w:r>
        <w:t>ОБЩАЯ ХАРАКТЕРИСТИКА СФЕРЫ РЕАЛИЗАЦИИ ПОДПРОГРАММЫ, В ТОМ ЧИСЛЕ ПРОБЛЕМЫ, НА РЕШЕНИЕ КОТОРЫХ НАПРАВЛЕНА ПРОГРАММА</w:t>
      </w:r>
    </w:p>
    <w:p w:rsidR="009F3371" w:rsidRDefault="003A7895">
      <w:pPr>
        <w:pStyle w:val="20"/>
        <w:framePr w:w="9408" w:h="15006" w:hRule="exact" w:wrap="none" w:vAnchor="page" w:hAnchor="page" w:x="1673" w:y="1050"/>
        <w:shd w:val="clear" w:color="auto" w:fill="auto"/>
        <w:spacing w:before="0" w:line="341" w:lineRule="exact"/>
        <w:ind w:firstLine="560"/>
      </w:pPr>
      <w:r>
        <w:t xml:space="preserve">Анализ социальной политики, проводимой в </w:t>
      </w:r>
      <w:r w:rsidR="00AF3604">
        <w:t>Пий-Хемском</w:t>
      </w:r>
      <w:r>
        <w:t xml:space="preserve"> </w:t>
      </w:r>
      <w:r w:rsidR="00AF3604">
        <w:t>муниципальном районе последние 1</w:t>
      </w:r>
      <w:r>
        <w:t>0 лет, показывает, что в обществе, с одной стороны, создаются и улучшаются условия для развития молодого поколения, его адаптации к рыночным отношениям, с другой стороны, молодежь пока слабо включается в процессы реформирования отношений в обществе, в частности его духовно-нравственное возрождение.</w:t>
      </w:r>
    </w:p>
    <w:p w:rsidR="009F3371" w:rsidRDefault="003A7895">
      <w:pPr>
        <w:pStyle w:val="20"/>
        <w:framePr w:w="9408" w:h="15006" w:hRule="exact" w:wrap="none" w:vAnchor="page" w:hAnchor="page" w:x="1673" w:y="1050"/>
        <w:shd w:val="clear" w:color="auto" w:fill="auto"/>
        <w:spacing w:before="0" w:line="341" w:lineRule="exact"/>
        <w:ind w:firstLine="560"/>
      </w:pPr>
      <w:r>
        <w:t>Программа направлена на создание условий для интеллектуального и физического развития, формирования нравственной устойчивости, социальной активности, самостоятельности и экономической самодостаточности молодого поколения района как стратегического ресурса социально-экономического развития республики и гражданского общества.</w:t>
      </w:r>
    </w:p>
    <w:p w:rsidR="009F3371" w:rsidRDefault="003A7895">
      <w:pPr>
        <w:pStyle w:val="20"/>
        <w:framePr w:w="9408" w:h="15006" w:hRule="exact" w:wrap="none" w:vAnchor="page" w:hAnchor="page" w:x="1673" w:y="1050"/>
        <w:shd w:val="clear" w:color="auto" w:fill="auto"/>
        <w:spacing w:before="0" w:line="341" w:lineRule="exact"/>
        <w:ind w:firstLine="720"/>
      </w:pPr>
      <w:r>
        <w:t>Необходимость разработки Программы вызвана тем, что молодое поколение является стратегическим ресурсом государства и одновременно одним из важных субъектов его социально</w:t>
      </w:r>
      <w:r>
        <w:softHyphen/>
        <w:t xml:space="preserve">экономической политики. От того, как сегодня обучена и воспитана молодежь, зависит будущее страны. Государственная молодежная политика выступает ключевым фактором решения стратегических задач в сфере обеспечения преемственности поколений, раскрытия и развития инновационного и созидательного потенциала молодежи, ее конкурентоспособности, что должно обеспечить становление гражданского общества и укрепление национальной безопасности </w:t>
      </w:r>
      <w:r w:rsidR="00AF3604">
        <w:t>Республики Тыва</w:t>
      </w:r>
      <w:r>
        <w:t>, дальнейшее поступательное развитие страны и ее регионов.</w:t>
      </w:r>
    </w:p>
    <w:p w:rsidR="009F3371" w:rsidRDefault="00AF3604">
      <w:pPr>
        <w:pStyle w:val="20"/>
        <w:framePr w:w="9408" w:h="15006" w:hRule="exact" w:wrap="none" w:vAnchor="page" w:hAnchor="page" w:x="1673" w:y="1050"/>
        <w:shd w:val="clear" w:color="auto" w:fill="auto"/>
        <w:spacing w:before="0"/>
        <w:ind w:firstLine="860"/>
      </w:pPr>
      <w:r>
        <w:t>Г</w:t>
      </w:r>
      <w:r w:rsidR="003A7895">
        <w:t xml:space="preserve">осударственная молодежная политика в </w:t>
      </w:r>
      <w:r>
        <w:t>Пий-Хемском</w:t>
      </w:r>
      <w:r w:rsidR="003A7895">
        <w:t xml:space="preserve"> муниципальном районе относится к ряду стратегических вопросов и является развивающейся системой мер, направленных на создание условий для социализации и самореализации молодежи, развития ее потенциала; реализовывается путем перенимания опыта и инновационных идей у молодежных учреждений республиканского масштаба, таких как: Молодежный центр, Центр молодежных </w:t>
      </w:r>
      <w:r>
        <w:t>инициатив «Общественное развитие Пий-Хемского района»</w:t>
      </w:r>
      <w:r w:rsidR="003A7895">
        <w:t>, Республиканский центр молодежных, инновационных и профилактических программ. Потому конструктивное и поступательное движение в области развития молодежного направления в районе возможно только в тесной связи взаимосвязи с данными молодежными учреждениями.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97" w:y="579"/>
        <w:shd w:val="clear" w:color="auto" w:fill="auto"/>
        <w:spacing w:line="220" w:lineRule="exact"/>
      </w:pPr>
      <w:r>
        <w:lastRenderedPageBreak/>
        <w:t>6</w:t>
      </w:r>
    </w:p>
    <w:p w:rsidR="009F3371" w:rsidRDefault="009F3371">
      <w:pPr>
        <w:pStyle w:val="a5"/>
        <w:framePr w:wrap="none" w:vAnchor="page" w:hAnchor="page" w:x="6297" w:y="579"/>
        <w:shd w:val="clear" w:color="auto" w:fill="auto"/>
        <w:spacing w:line="220" w:lineRule="exact"/>
      </w:pPr>
    </w:p>
    <w:p w:rsidR="009F3371" w:rsidRDefault="003A7895">
      <w:pPr>
        <w:pStyle w:val="20"/>
        <w:framePr w:w="9413" w:h="14871" w:hRule="exact" w:wrap="none" w:vAnchor="page" w:hAnchor="page" w:x="1670" w:y="1050"/>
        <w:shd w:val="clear" w:color="auto" w:fill="auto"/>
        <w:spacing w:before="0"/>
        <w:ind w:firstLine="880"/>
      </w:pPr>
      <w:r>
        <w:t>Для реализации приоритетных направлений государственной молодежной политики, эффективного решения проблем молодежи активно используется программный механизм.</w:t>
      </w:r>
    </w:p>
    <w:p w:rsidR="009F3371" w:rsidRDefault="003A7895">
      <w:pPr>
        <w:pStyle w:val="20"/>
        <w:framePr w:w="9413" w:h="14871" w:hRule="exact" w:wrap="none" w:vAnchor="page" w:hAnchor="page" w:x="1670" w:y="1050"/>
        <w:shd w:val="clear" w:color="auto" w:fill="auto"/>
        <w:spacing w:before="0"/>
        <w:ind w:firstLine="880"/>
      </w:pPr>
      <w:r>
        <w:t>Значительный социальный эффект имеет реализация подпрограммы «Обеспечение жильем молодых семей» в рамках национального проекта и Федеральной целевой программы «Жилище».</w:t>
      </w:r>
    </w:p>
    <w:p w:rsidR="00D51B2A" w:rsidRDefault="003A7895">
      <w:pPr>
        <w:pStyle w:val="20"/>
        <w:framePr w:w="9413" w:h="14871" w:hRule="exact" w:wrap="none" w:vAnchor="page" w:hAnchor="page" w:x="1670" w:y="1050"/>
        <w:shd w:val="clear" w:color="auto" w:fill="auto"/>
        <w:tabs>
          <w:tab w:val="left" w:pos="3773"/>
        </w:tabs>
        <w:spacing w:before="0"/>
        <w:ind w:firstLine="880"/>
      </w:pPr>
      <w:r>
        <w:t>В формате проектного подхода в современных условиях Отделу необходимо активно участвовать в реализации молодежной политики через или совместно с республиканскими молодежными и детскими организациями, которые в настоящее время и являются инициаторами проведения республиканских конкурсов, слетов, фестивалей,</w:t>
      </w:r>
      <w:r w:rsidR="00D51B2A">
        <w:t xml:space="preserve"> форумов молодежи, такими, как: Молодежный образовательный форум «Тува-2030».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302" w:y="579"/>
        <w:shd w:val="clear" w:color="auto" w:fill="auto"/>
        <w:spacing w:line="220" w:lineRule="exact"/>
      </w:pPr>
      <w:r>
        <w:lastRenderedPageBreak/>
        <w:t>8</w:t>
      </w:r>
    </w:p>
    <w:p w:rsidR="009F3371" w:rsidRDefault="003A7895">
      <w:pPr>
        <w:pStyle w:val="20"/>
        <w:framePr w:w="9413" w:h="15023" w:hRule="exact" w:wrap="none" w:vAnchor="page" w:hAnchor="page" w:x="1670" w:y="1046"/>
        <w:shd w:val="clear" w:color="auto" w:fill="auto"/>
        <w:spacing w:before="0" w:line="341" w:lineRule="exact"/>
        <w:ind w:firstLine="580"/>
      </w:pPr>
      <w:r>
        <w:t>Программа имеет государственный статус и носит межведомственный характер. Она призвана выявить и максимально реализовать воспитательный потенциал всех государственных структур и общественных организаций, консолидировать их усилия в формировании условий для самореализации и самоорганизации молодежи.</w:t>
      </w:r>
    </w:p>
    <w:p w:rsidR="009F3371" w:rsidRDefault="003A7895">
      <w:pPr>
        <w:pStyle w:val="20"/>
        <w:framePr w:w="9413" w:h="15023" w:hRule="exact" w:wrap="none" w:vAnchor="page" w:hAnchor="page" w:x="1670" w:y="1046"/>
        <w:shd w:val="clear" w:color="auto" w:fill="auto"/>
        <w:spacing w:before="0" w:line="341" w:lineRule="exact"/>
        <w:ind w:firstLine="580"/>
      </w:pPr>
      <w:r>
        <w:t>При этом Программа включает содержательно-идеологическое, научно-методическое, кадровое, организационно-управленческое, ресурсное, информационное обеспечение для реализации ее цели и задач.</w:t>
      </w:r>
    </w:p>
    <w:p w:rsidR="009F3371" w:rsidRDefault="003A7895">
      <w:pPr>
        <w:pStyle w:val="20"/>
        <w:framePr w:w="9413" w:h="15023" w:hRule="exact" w:wrap="none" w:vAnchor="page" w:hAnchor="page" w:x="1670" w:y="1046"/>
        <w:shd w:val="clear" w:color="auto" w:fill="auto"/>
        <w:spacing w:before="0" w:line="341" w:lineRule="exact"/>
        <w:ind w:firstLine="580"/>
      </w:pPr>
      <w:r>
        <w:t xml:space="preserve">Программа определяет основные цели, задачи, принципы и направления деятельности различных ведомств по развитию на демократической основе гражданского общества в </w:t>
      </w:r>
      <w:r w:rsidR="00D51B2A">
        <w:t>Пий-Хемском кожууне</w:t>
      </w:r>
      <w:r>
        <w:t>, обеспечению активного участия граждан в процессе ее социально-экономического развития.</w:t>
      </w:r>
    </w:p>
    <w:p w:rsidR="009F3371" w:rsidRDefault="003A7895">
      <w:pPr>
        <w:pStyle w:val="20"/>
        <w:framePr w:w="9413" w:h="15023" w:hRule="exact" w:wrap="none" w:vAnchor="page" w:hAnchor="page" w:x="1670" w:y="1046"/>
        <w:shd w:val="clear" w:color="auto" w:fill="auto"/>
        <w:spacing w:before="0" w:line="341" w:lineRule="exact"/>
        <w:ind w:firstLine="580"/>
      </w:pPr>
      <w:r>
        <w:t xml:space="preserve">Программа направлена на создание условий для интеллектуального и физического развития, формирования нравственной устойчивости, социальной активности, самостоятельности и экономической самодостаточности молодого поколения района как стратегического ресурса социально-экономического развития республики и гражданского общества, для развития детских и молодежных общественных объединений </w:t>
      </w:r>
      <w:r w:rsidR="00D51B2A">
        <w:t>в Пий-Хемском</w:t>
      </w:r>
      <w:r>
        <w:t xml:space="preserve"> муниципальном районе, деятельность которых способствует формированию духовно</w:t>
      </w:r>
      <w:r>
        <w:softHyphen/>
        <w:t>нравственной культуры и гражданской активности детей, подростков и молодежи.</w:t>
      </w:r>
    </w:p>
    <w:p w:rsidR="009F3371" w:rsidRDefault="003A7895">
      <w:pPr>
        <w:pStyle w:val="20"/>
        <w:framePr w:w="9413" w:h="15023" w:hRule="exact" w:wrap="none" w:vAnchor="page" w:hAnchor="page" w:x="1670" w:y="1046"/>
        <w:shd w:val="clear" w:color="auto" w:fill="auto"/>
        <w:spacing w:before="0"/>
        <w:ind w:firstLine="880"/>
      </w:pPr>
      <w:r>
        <w:t>Для последующего развития государственной молодежной политики требуется решение проблем, существующих в молодежной среде:</w:t>
      </w:r>
    </w:p>
    <w:p w:rsidR="009F3371" w:rsidRDefault="003A7895">
      <w:pPr>
        <w:pStyle w:val="20"/>
        <w:framePr w:w="9413" w:h="15023" w:hRule="exact" w:wrap="none" w:vAnchor="page" w:hAnchor="page" w:x="1670" w:y="1046"/>
        <w:numPr>
          <w:ilvl w:val="0"/>
          <w:numId w:val="6"/>
        </w:numPr>
        <w:shd w:val="clear" w:color="auto" w:fill="auto"/>
        <w:tabs>
          <w:tab w:val="left" w:pos="1158"/>
        </w:tabs>
        <w:spacing w:before="0"/>
        <w:ind w:firstLine="880"/>
      </w:pPr>
      <w:r>
        <w:t>Необходимость совершенствования системы выявления, воспитания и самореализации молодежных лидеров.</w:t>
      </w:r>
    </w:p>
    <w:p w:rsidR="009F3371" w:rsidRDefault="003A7895">
      <w:pPr>
        <w:pStyle w:val="20"/>
        <w:framePr w:w="9413" w:h="15023" w:hRule="exact" w:wrap="none" w:vAnchor="page" w:hAnchor="page" w:x="1670" w:y="1046"/>
        <w:numPr>
          <w:ilvl w:val="0"/>
          <w:numId w:val="6"/>
        </w:numPr>
        <w:shd w:val="clear" w:color="auto" w:fill="auto"/>
        <w:tabs>
          <w:tab w:val="left" w:pos="1158"/>
        </w:tabs>
        <w:spacing w:before="0"/>
        <w:ind w:firstLine="880"/>
      </w:pPr>
      <w:r>
        <w:t xml:space="preserve">Усиление роли гражданско-патриотического воспитания в формировании ценностных ориентаций молодежи </w:t>
      </w:r>
      <w:r w:rsidR="00D51B2A">
        <w:t>Пий-Хемского</w:t>
      </w:r>
      <w:r>
        <w:t xml:space="preserve"> муниципального района.</w:t>
      </w:r>
    </w:p>
    <w:p w:rsidR="009F3371" w:rsidRDefault="003A7895">
      <w:pPr>
        <w:pStyle w:val="20"/>
        <w:framePr w:w="9413" w:h="15023" w:hRule="exact" w:wrap="none" w:vAnchor="page" w:hAnchor="page" w:x="1670" w:y="1046"/>
        <w:numPr>
          <w:ilvl w:val="0"/>
          <w:numId w:val="6"/>
        </w:numPr>
        <w:shd w:val="clear" w:color="auto" w:fill="auto"/>
        <w:tabs>
          <w:tab w:val="left" w:pos="1162"/>
        </w:tabs>
        <w:spacing w:before="0"/>
        <w:ind w:firstLine="880"/>
      </w:pPr>
      <w:r>
        <w:t>Необходимость повышения трудовой активности молодежи и ее вовлечения в созидательные проекты в качестве инструмента профилактики социально-негативных явлений в молодежной среде.</w:t>
      </w:r>
    </w:p>
    <w:p w:rsidR="009F3371" w:rsidRDefault="003A7895">
      <w:pPr>
        <w:pStyle w:val="20"/>
        <w:framePr w:w="9413" w:h="15023" w:hRule="exact" w:wrap="none" w:vAnchor="page" w:hAnchor="page" w:x="1670" w:y="1046"/>
        <w:shd w:val="clear" w:color="auto" w:fill="auto"/>
        <w:spacing w:before="0"/>
        <w:ind w:firstLine="880"/>
      </w:pPr>
      <w:r>
        <w:t>На сегодняшний день в республике и районе созданы благоприятные условия для поддержки одаренных и талантливых детей, студенческой молодежи. Однако социальные группы молодежи, в состав которых входит сельская молодежь, рабочая молодежь, средний профессиональный класс и предприниматели сталкиваются с трудностями в профессиональном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95" w:y="579"/>
        <w:shd w:val="clear" w:color="auto" w:fill="auto"/>
        <w:spacing w:line="220" w:lineRule="exact"/>
      </w:pPr>
      <w:r>
        <w:lastRenderedPageBreak/>
        <w:t>9</w:t>
      </w:r>
    </w:p>
    <w:p w:rsidR="009F3371" w:rsidRDefault="003A7895">
      <w:pPr>
        <w:pStyle w:val="20"/>
        <w:framePr w:w="9418" w:h="14502" w:hRule="exact" w:wrap="none" w:vAnchor="page" w:hAnchor="page" w:x="1668" w:y="1050"/>
        <w:shd w:val="clear" w:color="auto" w:fill="auto"/>
        <w:spacing w:before="0"/>
      </w:pPr>
      <w:r>
        <w:t>становлении и решении жизненно важных задач. Для решения этой проблемы требуется разработка комплекса мероприятий по поддержке талантливой молодежи в различных сферах науки, творчества, образования.</w:t>
      </w:r>
    </w:p>
    <w:p w:rsidR="009F3371" w:rsidRDefault="003A7895">
      <w:pPr>
        <w:pStyle w:val="20"/>
        <w:framePr w:w="9418" w:h="14502" w:hRule="exact" w:wrap="none" w:vAnchor="page" w:hAnchor="page" w:x="1668" w:y="1050"/>
        <w:shd w:val="clear" w:color="auto" w:fill="auto"/>
        <w:spacing w:before="0"/>
        <w:ind w:firstLine="880"/>
      </w:pPr>
      <w:r>
        <w:t xml:space="preserve">Требуется эффективное развитие профилактики </w:t>
      </w:r>
      <w:r w:rsidR="008901DB">
        <w:t>социально негативных</w:t>
      </w:r>
      <w:bookmarkStart w:id="0" w:name="_GoBack"/>
      <w:bookmarkEnd w:id="0"/>
      <w:r>
        <w:t xml:space="preserve"> явлений и формирование здорового образа жизни, которое должно включать в себя такие направления работы, как превентивные меры, работа с детьми «группы риска» и молодежью, попавшей в трудную жизненную ситуацию, организация полноценного досуга и воспитательной работы по месту жительства, привлечения большего количества молодых людей к профилактической работе силами самой молодежи.</w:t>
      </w:r>
    </w:p>
    <w:p w:rsidR="009F3371" w:rsidRDefault="003A7895">
      <w:pPr>
        <w:pStyle w:val="20"/>
        <w:framePr w:w="9418" w:h="14502" w:hRule="exact" w:wrap="none" w:vAnchor="page" w:hAnchor="page" w:x="1668" w:y="1050"/>
        <w:shd w:val="clear" w:color="auto" w:fill="auto"/>
        <w:spacing w:before="0"/>
        <w:ind w:firstLine="880"/>
      </w:pPr>
      <w:r>
        <w:t>На сегодняшний день противодействие проникновению в молодежную среду идеологии национального, расового, религиозного экстремизма и ксенофобии возможно исключительно с помощью системных действий, а именно координации и взаимодействия общества и государства, религиозных конфессий, а также активной позиции молодежных организаций.</w:t>
      </w:r>
    </w:p>
    <w:p w:rsidR="009F3371" w:rsidRDefault="003A7895">
      <w:pPr>
        <w:pStyle w:val="20"/>
        <w:framePr w:w="9418" w:h="14502" w:hRule="exact" w:wrap="none" w:vAnchor="page" w:hAnchor="page" w:x="1668" w:y="1050"/>
        <w:shd w:val="clear" w:color="auto" w:fill="auto"/>
        <w:spacing w:before="0"/>
        <w:ind w:firstLine="880"/>
      </w:pPr>
      <w:r>
        <w:t>Понимая, что за силовыми ведомствами - оперативная работа спецслужб, контроль и мониторинг ситуации проявлений экстремизма и терроризма, мы, исходя из функций нашего Управления, должны в первую очередь сосредоточиться на профилактической работе. Наша задача - создавать условия, возможность для социального продвижения молодежи, формирования личности жизнеспособного молодого поколения, умеющего противостоять деструктивным проявлениям.</w:t>
      </w:r>
    </w:p>
    <w:p w:rsidR="009F3371" w:rsidRDefault="003A7895">
      <w:pPr>
        <w:pStyle w:val="20"/>
        <w:framePr w:w="9418" w:h="14502" w:hRule="exact" w:wrap="none" w:vAnchor="page" w:hAnchor="page" w:x="1668" w:y="1050"/>
        <w:shd w:val="clear" w:color="auto" w:fill="auto"/>
        <w:spacing w:before="0"/>
        <w:ind w:firstLine="880"/>
      </w:pPr>
      <w:r>
        <w:t>Работу по социальному продвижению молодежи, формированию личности жизнеспособного молодого поколения, умеющего противостоять деструктивным проявлениям, необходимо строить по двум направлениям. Первое, продолжить реализацию традиционных проверенных форм работы, среди которых:</w:t>
      </w:r>
    </w:p>
    <w:p w:rsidR="009F3371" w:rsidRDefault="003A7895">
      <w:pPr>
        <w:pStyle w:val="20"/>
        <w:framePr w:w="9418" w:h="14502" w:hRule="exact" w:wrap="none" w:vAnchor="page" w:hAnchor="page" w:x="1668" w:y="1050"/>
        <w:numPr>
          <w:ilvl w:val="0"/>
          <w:numId w:val="7"/>
        </w:numPr>
        <w:shd w:val="clear" w:color="auto" w:fill="auto"/>
        <w:tabs>
          <w:tab w:val="left" w:pos="1071"/>
        </w:tabs>
        <w:spacing w:before="0"/>
        <w:ind w:firstLine="880"/>
      </w:pPr>
      <w:r>
        <w:t xml:space="preserve">реализация республиканских и районных молодежных программ по приоритетным направлениям государственной молодежной политики, в том числе Республиканской целевой программы </w:t>
      </w:r>
      <w:r w:rsidR="001C04BE">
        <w:t>«Молодежный бизнес проект», Конкурсы социальных проектов</w:t>
      </w:r>
      <w:r>
        <w:t>;</w:t>
      </w:r>
    </w:p>
    <w:p w:rsidR="009F3371" w:rsidRDefault="003A7895">
      <w:pPr>
        <w:pStyle w:val="20"/>
        <w:framePr w:w="9418" w:h="14502" w:hRule="exact" w:wrap="none" w:vAnchor="page" w:hAnchor="page" w:x="1668" w:y="1050"/>
        <w:numPr>
          <w:ilvl w:val="0"/>
          <w:numId w:val="7"/>
        </w:numPr>
        <w:shd w:val="clear" w:color="auto" w:fill="auto"/>
        <w:tabs>
          <w:tab w:val="left" w:pos="1267"/>
        </w:tabs>
        <w:spacing w:before="0"/>
        <w:ind w:firstLine="880"/>
      </w:pPr>
      <w:r>
        <w:t>поддержка деятельности детских и молодежных общественных объединений;</w:t>
      </w:r>
    </w:p>
    <w:p w:rsidR="009F3371" w:rsidRDefault="003A7895">
      <w:pPr>
        <w:pStyle w:val="20"/>
        <w:framePr w:w="9418" w:h="14502" w:hRule="exact" w:wrap="none" w:vAnchor="page" w:hAnchor="page" w:x="1668" w:y="1050"/>
        <w:numPr>
          <w:ilvl w:val="0"/>
          <w:numId w:val="7"/>
        </w:numPr>
        <w:shd w:val="clear" w:color="auto" w:fill="auto"/>
        <w:tabs>
          <w:tab w:val="left" w:pos="1071"/>
        </w:tabs>
        <w:spacing w:before="0"/>
        <w:ind w:firstLine="880"/>
      </w:pPr>
      <w:r>
        <w:t>вовлечение молодежи к участию в социально значимых районных, республиканских и федеральных мероприятиях, среди которых: Республиканский молодежный форум, Всероссийский молодежный образовательный форум «Селигер», Международный образовательный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57" w:y="579"/>
        <w:shd w:val="clear" w:color="auto" w:fill="auto"/>
        <w:spacing w:line="220" w:lineRule="exact"/>
      </w:pPr>
      <w:r>
        <w:lastRenderedPageBreak/>
        <w:t>10</w:t>
      </w:r>
    </w:p>
    <w:p w:rsidR="009F3371" w:rsidRDefault="001C04BE">
      <w:pPr>
        <w:pStyle w:val="20"/>
        <w:framePr w:w="9408" w:h="14878" w:hRule="exact" w:wrap="none" w:vAnchor="page" w:hAnchor="page" w:x="1673" w:y="1043"/>
        <w:shd w:val="clear" w:color="auto" w:fill="auto"/>
        <w:tabs>
          <w:tab w:val="left" w:pos="1071"/>
        </w:tabs>
        <w:spacing w:before="0" w:after="308" w:line="379" w:lineRule="exact"/>
      </w:pPr>
      <w:r>
        <w:t>форум «Сэлэт».</w:t>
      </w:r>
    </w:p>
    <w:p w:rsidR="009F3371" w:rsidRDefault="003A7895">
      <w:pPr>
        <w:pStyle w:val="20"/>
        <w:framePr w:w="9408" w:h="14878" w:hRule="exact" w:wrap="none" w:vAnchor="page" w:hAnchor="page" w:x="1673" w:y="1043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300"/>
        <w:ind w:left="940"/>
        <w:jc w:val="left"/>
      </w:pPr>
      <w:r>
        <w:t>ОСНОВНЫЕ ЦЕЛИ И ЗАДАЧИ ПРОГРАММЫ, ПРОГРАММНЫЕ МЕРОПРИЯТИЯ, ОПИСАНИЕ ОЖИДАЕМЫХ КОНЕЧНЫХ РЕЗУЛЬТАТОВ, СРОКИ И ЭТАПЫ ЕЕ РЕАЛИЗАЦИИ</w:t>
      </w:r>
    </w:p>
    <w:p w:rsidR="009F3371" w:rsidRDefault="003A7895">
      <w:pPr>
        <w:pStyle w:val="20"/>
        <w:framePr w:w="9408" w:h="14878" w:hRule="exact" w:wrap="none" w:vAnchor="page" w:hAnchor="page" w:x="1673" w:y="1043"/>
        <w:shd w:val="clear" w:color="auto" w:fill="auto"/>
        <w:spacing w:before="0"/>
        <w:ind w:firstLine="740"/>
      </w:pPr>
      <w:r>
        <w:t>Цель Программы - муниципальное управление социальным развитием молодежи, использование ее созидательного потенциала в укреплении конкурентоспособности республики, обеспечение оптимальных условий для повышения качества жизни молодого поколения.</w:t>
      </w:r>
    </w:p>
    <w:p w:rsidR="009F3371" w:rsidRDefault="003A7895">
      <w:pPr>
        <w:pStyle w:val="20"/>
        <w:framePr w:w="9408" w:h="14878" w:hRule="exact" w:wrap="none" w:vAnchor="page" w:hAnchor="page" w:x="1673" w:y="1043"/>
        <w:shd w:val="clear" w:color="auto" w:fill="auto"/>
        <w:spacing w:before="0"/>
        <w:ind w:firstLine="740"/>
      </w:pPr>
      <w:r>
        <w:t>Для достижения поставленной цели требуется решение следующих задач Программы:</w:t>
      </w:r>
    </w:p>
    <w:p w:rsidR="009F3371" w:rsidRDefault="003A7895">
      <w:pPr>
        <w:pStyle w:val="20"/>
        <w:framePr w:w="9408" w:h="14878" w:hRule="exact" w:wrap="none" w:vAnchor="page" w:hAnchor="page" w:x="1673" w:y="1043"/>
        <w:numPr>
          <w:ilvl w:val="0"/>
          <w:numId w:val="8"/>
        </w:numPr>
        <w:shd w:val="clear" w:color="auto" w:fill="auto"/>
        <w:tabs>
          <w:tab w:val="left" w:pos="1038"/>
        </w:tabs>
        <w:spacing w:before="0"/>
        <w:ind w:firstLine="740"/>
      </w:pPr>
      <w:r>
        <w:t>Создание условий для развития эффективных моделей трудовой активности учащейся и студенческой молодежи, в том числе через систему вторичной занятости и студенческих трудовых отрядов, развитие инновационного потенциала и предпринимательской активности молодого поколения.</w:t>
      </w:r>
    </w:p>
    <w:p w:rsidR="009F3371" w:rsidRDefault="003A7895">
      <w:pPr>
        <w:pStyle w:val="20"/>
        <w:framePr w:w="9408" w:h="14878" w:hRule="exact" w:wrap="none" w:vAnchor="page" w:hAnchor="page" w:x="1673" w:y="1043"/>
        <w:shd w:val="clear" w:color="auto" w:fill="auto"/>
        <w:spacing w:before="0"/>
        <w:ind w:firstLine="740"/>
      </w:pPr>
      <w:r>
        <w:t>Эффективность мероприятий по решению данной задачи будет оцениваться на основе такого показателя, как увеличение доли молодых людей, участвующих в движении студенческих трудовых отрядов.</w:t>
      </w:r>
    </w:p>
    <w:p w:rsidR="009F3371" w:rsidRDefault="003A7895">
      <w:pPr>
        <w:pStyle w:val="20"/>
        <w:framePr w:w="9408" w:h="14878" w:hRule="exact" w:wrap="none" w:vAnchor="page" w:hAnchor="page" w:x="1673" w:y="1043"/>
        <w:numPr>
          <w:ilvl w:val="0"/>
          <w:numId w:val="8"/>
        </w:numPr>
        <w:shd w:val="clear" w:color="auto" w:fill="auto"/>
        <w:tabs>
          <w:tab w:val="left" w:pos="966"/>
        </w:tabs>
        <w:spacing w:before="0"/>
        <w:ind w:firstLine="740"/>
      </w:pPr>
      <w:r>
        <w:t>Формирование общественно-политической активности и гражданской компетентности молодого поколения.</w:t>
      </w:r>
    </w:p>
    <w:p w:rsidR="009F3371" w:rsidRDefault="003A7895">
      <w:pPr>
        <w:pStyle w:val="20"/>
        <w:framePr w:w="9408" w:h="14878" w:hRule="exact" w:wrap="none" w:vAnchor="page" w:hAnchor="page" w:x="1673" w:y="1043"/>
        <w:shd w:val="clear" w:color="auto" w:fill="auto"/>
        <w:spacing w:before="0"/>
        <w:ind w:firstLine="740"/>
      </w:pPr>
      <w:r>
        <w:t>Эффективность мероприятий по решению данной задачи будет оцениваться на основе такого показателя, как увеличение доли молодых людей, участвующих в мероприятиях по общественно-политической активности и гражданской компетентности.</w:t>
      </w:r>
    </w:p>
    <w:p w:rsidR="009F3371" w:rsidRDefault="003A7895" w:rsidP="001C04BE">
      <w:pPr>
        <w:pStyle w:val="20"/>
        <w:framePr w:w="9408" w:h="14878" w:hRule="exact" w:wrap="none" w:vAnchor="page" w:hAnchor="page" w:x="1673" w:y="1043"/>
        <w:numPr>
          <w:ilvl w:val="0"/>
          <w:numId w:val="8"/>
        </w:numPr>
        <w:shd w:val="clear" w:color="auto" w:fill="auto"/>
        <w:spacing w:before="0"/>
        <w:ind w:firstLine="740"/>
        <w:jc w:val="left"/>
      </w:pPr>
      <w:r>
        <w:t>Развитие системы</w:t>
      </w:r>
      <w:r w:rsidR="001C04BE">
        <w:t xml:space="preserve"> </w:t>
      </w:r>
      <w:r>
        <w:t>гражданско-патриотического</w:t>
      </w:r>
      <w:r>
        <w:tab/>
        <w:t>воспитания,</w:t>
      </w:r>
    </w:p>
    <w:p w:rsidR="009F3371" w:rsidRDefault="003A7895">
      <w:pPr>
        <w:pStyle w:val="20"/>
        <w:framePr w:w="9408" w:h="14878" w:hRule="exact" w:wrap="none" w:vAnchor="page" w:hAnchor="page" w:x="1673" w:y="1043"/>
        <w:shd w:val="clear" w:color="auto" w:fill="auto"/>
        <w:spacing w:before="0"/>
      </w:pPr>
      <w:r>
        <w:t>национального самосознания и толерантности в молодежной среде.</w:t>
      </w:r>
    </w:p>
    <w:p w:rsidR="009F3371" w:rsidRDefault="003A7895">
      <w:pPr>
        <w:pStyle w:val="20"/>
        <w:framePr w:w="9408" w:h="14878" w:hRule="exact" w:wrap="none" w:vAnchor="page" w:hAnchor="page" w:x="1673" w:y="1043"/>
        <w:shd w:val="clear" w:color="auto" w:fill="auto"/>
        <w:spacing w:before="0"/>
        <w:ind w:firstLine="740"/>
      </w:pPr>
      <w:r>
        <w:t>Эффективность мероприятий по решению данной задачи будет оцениваться на основе такого показателя, как охват молодежи, участвующей в мероприятиях патриотической направленности.</w:t>
      </w:r>
    </w:p>
    <w:p w:rsidR="009F3371" w:rsidRDefault="003A7895">
      <w:pPr>
        <w:pStyle w:val="20"/>
        <w:framePr w:w="9408" w:h="14878" w:hRule="exact" w:wrap="none" w:vAnchor="page" w:hAnchor="page" w:x="1673" w:y="1043"/>
        <w:numPr>
          <w:ilvl w:val="0"/>
          <w:numId w:val="8"/>
        </w:numPr>
        <w:shd w:val="clear" w:color="auto" w:fill="auto"/>
        <w:tabs>
          <w:tab w:val="left" w:pos="1182"/>
        </w:tabs>
        <w:spacing w:before="0"/>
        <w:ind w:firstLine="740"/>
      </w:pPr>
      <w:r>
        <w:t>Создание условий для участия молодежи в добровольческой деятельности, поддержки организованных форм добровольчества.</w:t>
      </w:r>
    </w:p>
    <w:p w:rsidR="009F3371" w:rsidRDefault="003A7895">
      <w:pPr>
        <w:pStyle w:val="20"/>
        <w:framePr w:w="9408" w:h="14878" w:hRule="exact" w:wrap="none" w:vAnchor="page" w:hAnchor="page" w:x="1673" w:y="1043"/>
        <w:shd w:val="clear" w:color="auto" w:fill="auto"/>
        <w:spacing w:before="0"/>
        <w:ind w:firstLine="740"/>
      </w:pPr>
      <w:r>
        <w:t>Эффективность мероприятий по решению данной задачи будет оцениваться на основе такого показателя, как увеличение доли молодых людей, принимающих участие в добровольческой деятельности, в общем количестве молодежи.</w:t>
      </w:r>
    </w:p>
    <w:p w:rsidR="009F3371" w:rsidRDefault="003A7895">
      <w:pPr>
        <w:pStyle w:val="20"/>
        <w:framePr w:w="9408" w:h="14878" w:hRule="exact" w:wrap="none" w:vAnchor="page" w:hAnchor="page" w:x="1673" w:y="1043"/>
        <w:numPr>
          <w:ilvl w:val="0"/>
          <w:numId w:val="8"/>
        </w:numPr>
        <w:shd w:val="clear" w:color="auto" w:fill="auto"/>
        <w:tabs>
          <w:tab w:val="left" w:pos="1182"/>
        </w:tabs>
        <w:spacing w:before="0"/>
        <w:ind w:firstLine="740"/>
      </w:pPr>
      <w:r>
        <w:t>Создание условий для молодежных общественных организаций, движений, создание условий для развития лидерских качеств молодежи и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54" w:y="579"/>
        <w:shd w:val="clear" w:color="auto" w:fill="auto"/>
        <w:spacing w:line="220" w:lineRule="exact"/>
      </w:pPr>
      <w:r>
        <w:lastRenderedPageBreak/>
        <w:t>11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tabs>
          <w:tab w:val="left" w:pos="1182"/>
        </w:tabs>
        <w:spacing w:before="0"/>
      </w:pPr>
      <w:r>
        <w:t>поддержки социально значимых проектов, инициированных молодежью и молодежными общественными организациями.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spacing w:before="0"/>
        <w:ind w:firstLine="740"/>
      </w:pPr>
      <w:r>
        <w:t>Эффективность мероприятий по решению данной задачи будет оцениваться на основе таких показателей, как: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7"/>
        </w:numPr>
        <w:shd w:val="clear" w:color="auto" w:fill="auto"/>
        <w:tabs>
          <w:tab w:val="left" w:pos="1032"/>
        </w:tabs>
        <w:spacing w:before="0"/>
        <w:ind w:firstLine="740"/>
      </w:pPr>
      <w:r>
        <w:t>количество заявок, поданных на конкурс социально значимых проектов и программ;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7"/>
        </w:numPr>
        <w:shd w:val="clear" w:color="auto" w:fill="auto"/>
        <w:tabs>
          <w:tab w:val="left" w:pos="1032"/>
        </w:tabs>
        <w:spacing w:before="0"/>
        <w:ind w:firstLine="740"/>
      </w:pPr>
      <w:r>
        <w:t>охват молодежи, участвующей в конкурсах, направленных на поддержку талантливой молодежи;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7"/>
        </w:numPr>
        <w:shd w:val="clear" w:color="auto" w:fill="auto"/>
        <w:tabs>
          <w:tab w:val="left" w:pos="1032"/>
        </w:tabs>
        <w:spacing w:before="0"/>
        <w:ind w:firstLine="740"/>
      </w:pPr>
      <w:r>
        <w:t>увеличение доли молодых людей, участвующих в деятельности детских и молодежных общественных объединений, в общем количестве молодежи.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8"/>
        </w:numPr>
        <w:shd w:val="clear" w:color="auto" w:fill="auto"/>
        <w:tabs>
          <w:tab w:val="left" w:pos="1414"/>
        </w:tabs>
        <w:spacing w:before="0"/>
        <w:ind w:firstLine="740"/>
      </w:pPr>
      <w:r>
        <w:t>Поиск, поддержка одаренных детей и молодежи, создание условий для развития и реализации их интеллектуального и творческого потенциала.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spacing w:before="0"/>
        <w:ind w:firstLine="740"/>
      </w:pPr>
      <w:r>
        <w:t>Эффективность мероприятий по решению данной задачи будет оцениваться на основе такого показателя, как увеличение доли молодых людей, вовлеченных в реализуемые органами исполнительной власти проекты и программы в сфере поддержки талантливой молодежи, в общем количестве молодежи.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8"/>
        </w:numPr>
        <w:shd w:val="clear" w:color="auto" w:fill="auto"/>
        <w:tabs>
          <w:tab w:val="left" w:pos="1032"/>
        </w:tabs>
        <w:spacing w:before="0"/>
        <w:ind w:firstLine="740"/>
      </w:pPr>
      <w:r>
        <w:t>Формирование и реализация действенной системы профилактики социально-негативных явлений в молодежной среде.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tabs>
          <w:tab w:val="left" w:pos="2914"/>
          <w:tab w:val="left" w:pos="4743"/>
          <w:tab w:val="left" w:pos="5272"/>
          <w:tab w:val="right" w:pos="7556"/>
          <w:tab w:val="left" w:pos="7724"/>
          <w:tab w:val="right" w:pos="9374"/>
        </w:tabs>
        <w:spacing w:before="0"/>
        <w:ind w:firstLine="740"/>
      </w:pPr>
      <w:r>
        <w:t>Эффективность</w:t>
      </w:r>
      <w:r>
        <w:tab/>
        <w:t>мероприятий</w:t>
      </w:r>
      <w:r>
        <w:tab/>
        <w:t>по</w:t>
      </w:r>
      <w:r>
        <w:tab/>
        <w:t>решению</w:t>
      </w:r>
      <w:r>
        <w:tab/>
        <w:t>данной</w:t>
      </w:r>
      <w:r>
        <w:tab/>
        <w:t>задачи</w:t>
      </w:r>
      <w:r>
        <w:tab/>
        <w:t>будет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spacing w:before="0"/>
      </w:pPr>
      <w:r>
        <w:t>оцениваться на основе такого показателя, как охват молодежи, участвующей в мероприятиях, направленных на профилактику социально-негативных явлений.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8"/>
        </w:numPr>
        <w:shd w:val="clear" w:color="auto" w:fill="auto"/>
        <w:tabs>
          <w:tab w:val="left" w:pos="1096"/>
        </w:tabs>
        <w:spacing w:before="0"/>
        <w:ind w:firstLine="740"/>
      </w:pPr>
      <w:r>
        <w:t>Профилактика экстремизма в молодежной среде.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tabs>
          <w:tab w:val="left" w:pos="2914"/>
          <w:tab w:val="left" w:pos="4743"/>
          <w:tab w:val="left" w:pos="5300"/>
          <w:tab w:val="right" w:pos="7556"/>
          <w:tab w:val="left" w:pos="7801"/>
          <w:tab w:val="right" w:pos="9374"/>
        </w:tabs>
        <w:spacing w:before="0"/>
        <w:ind w:firstLine="740"/>
      </w:pPr>
      <w:r>
        <w:t>Эффективность</w:t>
      </w:r>
      <w:r>
        <w:tab/>
        <w:t>мероприятий</w:t>
      </w:r>
      <w:r>
        <w:tab/>
        <w:t>по</w:t>
      </w:r>
      <w:r>
        <w:tab/>
        <w:t>решению</w:t>
      </w:r>
      <w:r>
        <w:tab/>
        <w:t>данной</w:t>
      </w:r>
      <w:r>
        <w:tab/>
        <w:t>задачи</w:t>
      </w:r>
      <w:r>
        <w:tab/>
        <w:t>будет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spacing w:before="0"/>
      </w:pPr>
      <w:r>
        <w:t>оцениваться на основе такого показателя, как количество молодых людей, вовлеченных в мероприятия по профилактике молодежного экстремизма.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8"/>
        </w:numPr>
        <w:shd w:val="clear" w:color="auto" w:fill="auto"/>
        <w:tabs>
          <w:tab w:val="left" w:pos="1414"/>
        </w:tabs>
        <w:spacing w:before="0"/>
        <w:ind w:firstLine="740"/>
      </w:pPr>
      <w:r>
        <w:t>Научно-методическое, информационное и кадровое обеспечение государственной молодежной политики.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tabs>
          <w:tab w:val="left" w:pos="2914"/>
          <w:tab w:val="left" w:pos="4743"/>
          <w:tab w:val="left" w:pos="5267"/>
          <w:tab w:val="right" w:pos="7556"/>
          <w:tab w:val="left" w:pos="7724"/>
          <w:tab w:val="right" w:pos="9374"/>
        </w:tabs>
        <w:spacing w:before="0"/>
        <w:ind w:firstLine="740"/>
      </w:pPr>
      <w:r>
        <w:t>Эффективность</w:t>
      </w:r>
      <w:r>
        <w:tab/>
        <w:t>мероприятий</w:t>
      </w:r>
      <w:r>
        <w:tab/>
        <w:t>по</w:t>
      </w:r>
      <w:r>
        <w:tab/>
        <w:t>решению</w:t>
      </w:r>
      <w:r>
        <w:tab/>
        <w:t>данной</w:t>
      </w:r>
      <w:r>
        <w:tab/>
        <w:t>задачи</w:t>
      </w:r>
      <w:r>
        <w:tab/>
        <w:t>будет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spacing w:before="0"/>
      </w:pPr>
      <w:r>
        <w:t>оцениваться на основе таких показателей, как: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7"/>
        </w:numPr>
        <w:shd w:val="clear" w:color="auto" w:fill="auto"/>
        <w:tabs>
          <w:tab w:val="left" w:pos="1032"/>
        </w:tabs>
        <w:spacing w:before="0"/>
        <w:ind w:firstLine="740"/>
      </w:pPr>
      <w:r>
        <w:t>количество докладов, аналитических, научно- исследовательских, методических работ в области государственной молодежной политики;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7"/>
        </w:numPr>
        <w:shd w:val="clear" w:color="auto" w:fill="auto"/>
        <w:tabs>
          <w:tab w:val="left" w:pos="1032"/>
          <w:tab w:val="left" w:pos="2914"/>
          <w:tab w:val="left" w:pos="4743"/>
          <w:tab w:val="right" w:pos="7556"/>
          <w:tab w:val="right" w:pos="9374"/>
        </w:tabs>
        <w:spacing w:before="0"/>
        <w:ind w:firstLine="740"/>
      </w:pPr>
      <w:r>
        <w:t>количество</w:t>
      </w:r>
      <w:r>
        <w:tab/>
      </w:r>
      <w:r w:rsidR="008901DB">
        <w:t xml:space="preserve">специалистов, </w:t>
      </w:r>
      <w:r w:rsidR="008901DB">
        <w:tab/>
      </w:r>
      <w:r>
        <w:t>прошедших</w:t>
      </w:r>
      <w:r>
        <w:tab/>
        <w:t>аттестацию в</w:t>
      </w:r>
      <w:r>
        <w:tab/>
        <w:t>сфере</w:t>
      </w:r>
    </w:p>
    <w:p w:rsidR="009F3371" w:rsidRDefault="003A7895">
      <w:pPr>
        <w:pStyle w:val="20"/>
        <w:framePr w:w="9413" w:h="14871" w:hRule="exact" w:wrap="none" w:vAnchor="page" w:hAnchor="page" w:x="1670" w:y="1049"/>
        <w:shd w:val="clear" w:color="auto" w:fill="auto"/>
        <w:spacing w:before="0"/>
      </w:pPr>
      <w:r>
        <w:t>государственной молодежной политики;</w:t>
      </w:r>
    </w:p>
    <w:p w:rsidR="009F3371" w:rsidRDefault="003A7895">
      <w:pPr>
        <w:pStyle w:val="20"/>
        <w:framePr w:w="9413" w:h="14871" w:hRule="exact" w:wrap="none" w:vAnchor="page" w:hAnchor="page" w:x="1670" w:y="1049"/>
        <w:numPr>
          <w:ilvl w:val="0"/>
          <w:numId w:val="7"/>
        </w:numPr>
        <w:shd w:val="clear" w:color="auto" w:fill="auto"/>
        <w:tabs>
          <w:tab w:val="left" w:pos="1032"/>
        </w:tabs>
        <w:spacing w:before="0"/>
        <w:ind w:firstLine="740"/>
      </w:pPr>
      <w:r>
        <w:t>количество специалистов, принимающих участие в Республиканском конкурсе профессионального мастерства в сфере государственной молодежной политики;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54" w:y="579"/>
        <w:shd w:val="clear" w:color="auto" w:fill="auto"/>
        <w:spacing w:line="220" w:lineRule="exact"/>
      </w:pPr>
      <w:r>
        <w:lastRenderedPageBreak/>
        <w:t>12</w:t>
      </w:r>
    </w:p>
    <w:p w:rsidR="009F3371" w:rsidRDefault="003A7895">
      <w:pPr>
        <w:pStyle w:val="20"/>
        <w:framePr w:w="9413" w:h="14871" w:hRule="exact" w:wrap="none" w:vAnchor="page" w:hAnchor="page" w:x="1670" w:y="1050"/>
        <w:numPr>
          <w:ilvl w:val="0"/>
          <w:numId w:val="7"/>
        </w:numPr>
        <w:shd w:val="clear" w:color="auto" w:fill="auto"/>
        <w:tabs>
          <w:tab w:val="left" w:pos="960"/>
        </w:tabs>
        <w:spacing w:before="0"/>
        <w:ind w:firstLine="760"/>
      </w:pPr>
      <w:r>
        <w:t>количество специалистов, принимаю</w:t>
      </w:r>
      <w:r>
        <w:rPr>
          <w:rStyle w:val="23"/>
        </w:rPr>
        <w:t>щ</w:t>
      </w:r>
      <w:r>
        <w:t>их участие во Всероссийских конкурсах профессионального мастерства работников сферы государственной молодежной политики;</w:t>
      </w:r>
    </w:p>
    <w:p w:rsidR="009F3371" w:rsidRDefault="003A7895">
      <w:pPr>
        <w:pStyle w:val="20"/>
        <w:framePr w:w="9413" w:h="14871" w:hRule="exact" w:wrap="none" w:vAnchor="page" w:hAnchor="page" w:x="1670" w:y="1050"/>
        <w:numPr>
          <w:ilvl w:val="0"/>
          <w:numId w:val="7"/>
        </w:numPr>
        <w:shd w:val="clear" w:color="auto" w:fill="auto"/>
        <w:tabs>
          <w:tab w:val="left" w:pos="960"/>
        </w:tabs>
        <w:spacing w:before="0"/>
        <w:ind w:firstLine="760"/>
      </w:pPr>
      <w:r>
        <w:t>количество участников, охваченных в мероприятиях, посвященных Дню молодежи.</w:t>
      </w:r>
    </w:p>
    <w:p w:rsidR="009F3371" w:rsidRDefault="001C04BE">
      <w:pPr>
        <w:pStyle w:val="20"/>
        <w:framePr w:w="9413" w:h="14871" w:hRule="exact" w:wrap="none" w:vAnchor="page" w:hAnchor="page" w:x="1670" w:y="1050"/>
        <w:shd w:val="clear" w:color="auto" w:fill="auto"/>
        <w:spacing w:before="0" w:after="372"/>
        <w:ind w:firstLine="760"/>
      </w:pPr>
      <w:r>
        <w:t>Срок реализации Программы - 2021</w:t>
      </w:r>
      <w:r w:rsidR="003A7895">
        <w:t>-2023 годы.</w:t>
      </w:r>
    </w:p>
    <w:p w:rsidR="009F3371" w:rsidRDefault="003A7895">
      <w:pPr>
        <w:pStyle w:val="20"/>
        <w:framePr w:w="9413" w:h="14871" w:hRule="exact" w:wrap="none" w:vAnchor="page" w:hAnchor="page" w:x="1670" w:y="1050"/>
        <w:numPr>
          <w:ilvl w:val="0"/>
          <w:numId w:val="5"/>
        </w:numPr>
        <w:shd w:val="clear" w:color="auto" w:fill="auto"/>
        <w:tabs>
          <w:tab w:val="left" w:pos="1040"/>
        </w:tabs>
        <w:spacing w:before="0" w:after="325" w:line="280" w:lineRule="exact"/>
        <w:ind w:firstLine="560"/>
      </w:pPr>
      <w:r>
        <w:t>ОБОСНОВАНИЕ РЕСУРСНОГО ОБЕСПЕЧЕНИЯ ПРОГРАММЫ</w:t>
      </w:r>
    </w:p>
    <w:p w:rsidR="009F3371" w:rsidRDefault="003A7895">
      <w:pPr>
        <w:pStyle w:val="20"/>
        <w:framePr w:w="9413" w:h="14871" w:hRule="exact" w:wrap="none" w:vAnchor="page" w:hAnchor="page" w:x="1670" w:y="1050"/>
        <w:shd w:val="clear" w:color="auto" w:fill="auto"/>
        <w:spacing w:before="0"/>
        <w:ind w:firstLine="560"/>
      </w:pPr>
      <w:r>
        <w:t>Объемы финансирования Программы носят прогнозный характер и подлежат ежегодному уточнению при формирован</w:t>
      </w:r>
      <w:r w:rsidR="001C04BE">
        <w:t>ии проекта бюджета Пий-Хемского</w:t>
      </w:r>
      <w:r>
        <w:t xml:space="preserve"> муниципального района на соответствующий год и плановый период.</w:t>
      </w:r>
    </w:p>
    <w:p w:rsidR="009F3371" w:rsidRDefault="003A7895">
      <w:pPr>
        <w:pStyle w:val="20"/>
        <w:framePr w:w="9413" w:h="14871" w:hRule="exact" w:wrap="none" w:vAnchor="page" w:hAnchor="page" w:x="1670" w:y="1050"/>
        <w:shd w:val="clear" w:color="auto" w:fill="auto"/>
        <w:spacing w:before="0"/>
        <w:ind w:firstLine="560"/>
      </w:pPr>
      <w:r>
        <w:t>Средства федерального бюджета и внебюджетных источников будут определены в соответствии с ежегодно заключаемыми договорами и соглашениями.</w:t>
      </w:r>
    </w:p>
    <w:p w:rsidR="009F3371" w:rsidRDefault="003A7895">
      <w:pPr>
        <w:pStyle w:val="20"/>
        <w:framePr w:w="9413" w:h="14871" w:hRule="exact" w:wrap="none" w:vAnchor="page" w:hAnchor="page" w:x="1670" w:y="1050"/>
        <w:shd w:val="clear" w:color="auto" w:fill="auto"/>
        <w:spacing w:before="0" w:after="372"/>
        <w:ind w:firstLine="560"/>
      </w:pPr>
      <w:r>
        <w:t>С целью дополнительного финансирования Программы, возможно привлечение спонсорской помощи от юридических и/или физических лиц.</w:t>
      </w:r>
    </w:p>
    <w:p w:rsidR="009F3371" w:rsidRDefault="003A7895">
      <w:pPr>
        <w:pStyle w:val="20"/>
        <w:framePr w:w="9413" w:h="14871" w:hRule="exact" w:wrap="none" w:vAnchor="page" w:hAnchor="page" w:x="1670" w:y="1050"/>
        <w:numPr>
          <w:ilvl w:val="0"/>
          <w:numId w:val="5"/>
        </w:numPr>
        <w:shd w:val="clear" w:color="auto" w:fill="auto"/>
        <w:tabs>
          <w:tab w:val="left" w:pos="2539"/>
        </w:tabs>
        <w:spacing w:before="0" w:after="325" w:line="280" w:lineRule="exact"/>
        <w:ind w:left="2040"/>
      </w:pPr>
      <w:r>
        <w:t>МЕХАНИЗМ РЕАЛИЗАЦИИ ПРОГРАММЫ</w:t>
      </w:r>
    </w:p>
    <w:p w:rsidR="009F3371" w:rsidRDefault="003A7895">
      <w:pPr>
        <w:pStyle w:val="20"/>
        <w:framePr w:w="9413" w:h="14871" w:hRule="exact" w:wrap="none" w:vAnchor="page" w:hAnchor="page" w:x="1670" w:y="1050"/>
        <w:shd w:val="clear" w:color="auto" w:fill="auto"/>
        <w:spacing w:before="0"/>
        <w:ind w:firstLine="560"/>
      </w:pPr>
      <w:r>
        <w:t>В механизме финансирования расставляются следующие акценты:</w:t>
      </w:r>
    </w:p>
    <w:p w:rsidR="009F3371" w:rsidRDefault="003A7895">
      <w:pPr>
        <w:pStyle w:val="20"/>
        <w:framePr w:w="9413" w:h="14871" w:hRule="exact" w:wrap="none" w:vAnchor="page" w:hAnchor="page" w:x="1670" w:y="1050"/>
        <w:shd w:val="clear" w:color="auto" w:fill="auto"/>
        <w:tabs>
          <w:tab w:val="left" w:pos="912"/>
        </w:tabs>
        <w:spacing w:before="0"/>
        <w:ind w:firstLine="560"/>
      </w:pPr>
      <w:r>
        <w:t>а)</w:t>
      </w:r>
      <w:r>
        <w:tab/>
        <w:t>Финансируются только проекты и мероприятия, прошедшие открытый конкурс и внесенные в План мероприятий по молодежной политике на текущий год. В случае возникновения необходимости в проведении ранее незапланированных, но отвечающих потребности общества в проведении новых проектов и мероприятий по молодежной политике отдел п</w:t>
      </w:r>
      <w:r w:rsidR="001C04BE">
        <w:t>о делам молодежи и спорту</w:t>
      </w:r>
      <w:r>
        <w:t>, после проведения конкурса, вносит изменение или дополнение в План мероприятий по молодежной политике и ходатайствует о перераспределении или выделении дополнительных денежных средств.</w:t>
      </w:r>
    </w:p>
    <w:p w:rsidR="009F3371" w:rsidRDefault="003A7895">
      <w:pPr>
        <w:pStyle w:val="20"/>
        <w:framePr w:w="9413" w:h="14871" w:hRule="exact" w:wrap="none" w:vAnchor="page" w:hAnchor="page" w:x="1670" w:y="1050"/>
        <w:shd w:val="clear" w:color="auto" w:fill="auto"/>
        <w:tabs>
          <w:tab w:val="left" w:pos="944"/>
        </w:tabs>
        <w:spacing w:before="0"/>
        <w:ind w:firstLine="560"/>
      </w:pPr>
      <w:r>
        <w:t>б)</w:t>
      </w:r>
      <w:r>
        <w:tab/>
        <w:t>Источниками ресурсного обеспечения Программы являются:</w:t>
      </w:r>
    </w:p>
    <w:p w:rsidR="009F3371" w:rsidRDefault="001C04BE">
      <w:pPr>
        <w:pStyle w:val="20"/>
        <w:framePr w:w="9413" w:h="14871" w:hRule="exact" w:wrap="none" w:vAnchor="page" w:hAnchor="page" w:x="1670" w:y="1050"/>
        <w:numPr>
          <w:ilvl w:val="0"/>
          <w:numId w:val="7"/>
        </w:numPr>
        <w:shd w:val="clear" w:color="auto" w:fill="auto"/>
        <w:tabs>
          <w:tab w:val="left" w:pos="795"/>
        </w:tabs>
        <w:spacing w:before="0"/>
        <w:ind w:firstLine="560"/>
      </w:pPr>
      <w:r>
        <w:t>средства Пий-Хемского</w:t>
      </w:r>
      <w:r w:rsidR="003A7895">
        <w:t xml:space="preserve"> муниципального района;</w:t>
      </w:r>
    </w:p>
    <w:p w:rsidR="009F3371" w:rsidRDefault="003A7895">
      <w:pPr>
        <w:pStyle w:val="20"/>
        <w:framePr w:w="9413" w:h="14871" w:hRule="exact" w:wrap="none" w:vAnchor="page" w:hAnchor="page" w:x="1670" w:y="1050"/>
        <w:numPr>
          <w:ilvl w:val="0"/>
          <w:numId w:val="7"/>
        </w:numPr>
        <w:shd w:val="clear" w:color="auto" w:fill="auto"/>
        <w:tabs>
          <w:tab w:val="left" w:pos="777"/>
        </w:tabs>
        <w:spacing w:before="0"/>
        <w:ind w:firstLine="560"/>
      </w:pPr>
      <w:r>
        <w:t>финансирование мероприятий молодежной политики в рамках других программ развития города и района, а также в рамках республиканских программ;</w:t>
      </w:r>
    </w:p>
    <w:p w:rsidR="009F3371" w:rsidRDefault="003A7895">
      <w:pPr>
        <w:pStyle w:val="20"/>
        <w:framePr w:w="9413" w:h="14871" w:hRule="exact" w:wrap="none" w:vAnchor="page" w:hAnchor="page" w:x="1670" w:y="1050"/>
        <w:numPr>
          <w:ilvl w:val="0"/>
          <w:numId w:val="7"/>
        </w:numPr>
        <w:shd w:val="clear" w:color="auto" w:fill="auto"/>
        <w:tabs>
          <w:tab w:val="left" w:pos="777"/>
        </w:tabs>
        <w:spacing w:before="0"/>
        <w:ind w:firstLine="560"/>
      </w:pPr>
      <w:r>
        <w:t>средства на финансирование грантов и дипломных проектов в рамках республиканских и федеральных молодежных программ;</w:t>
      </w:r>
    </w:p>
    <w:p w:rsidR="009F3371" w:rsidRDefault="003A7895">
      <w:pPr>
        <w:pStyle w:val="20"/>
        <w:framePr w:w="9413" w:h="14871" w:hRule="exact" w:wrap="none" w:vAnchor="page" w:hAnchor="page" w:x="1670" w:y="1050"/>
        <w:numPr>
          <w:ilvl w:val="0"/>
          <w:numId w:val="7"/>
        </w:numPr>
        <w:shd w:val="clear" w:color="auto" w:fill="auto"/>
        <w:tabs>
          <w:tab w:val="left" w:pos="795"/>
        </w:tabs>
        <w:spacing w:before="0"/>
        <w:ind w:firstLine="560"/>
      </w:pPr>
      <w:r>
        <w:t>привлечение спонсорских средств;</w:t>
      </w:r>
    </w:p>
    <w:p w:rsidR="009F3371" w:rsidRDefault="003A7895">
      <w:pPr>
        <w:pStyle w:val="20"/>
        <w:framePr w:w="9413" w:h="14871" w:hRule="exact" w:wrap="none" w:vAnchor="page" w:hAnchor="page" w:x="1670" w:y="1050"/>
        <w:numPr>
          <w:ilvl w:val="0"/>
          <w:numId w:val="7"/>
        </w:numPr>
        <w:shd w:val="clear" w:color="auto" w:fill="auto"/>
        <w:tabs>
          <w:tab w:val="left" w:pos="795"/>
        </w:tabs>
        <w:spacing w:before="0"/>
        <w:ind w:firstLine="560"/>
      </w:pPr>
      <w:r>
        <w:t>иные источники, не запрещенные законодательством РФ.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52" w:y="579"/>
        <w:shd w:val="clear" w:color="auto" w:fill="auto"/>
        <w:spacing w:line="220" w:lineRule="exact"/>
      </w:pPr>
      <w:r>
        <w:lastRenderedPageBreak/>
        <w:t>13</w:t>
      </w:r>
    </w:p>
    <w:p w:rsidR="009F3371" w:rsidRDefault="003A7895">
      <w:pPr>
        <w:pStyle w:val="20"/>
        <w:framePr w:w="9418" w:h="13667" w:hRule="exact" w:wrap="none" w:vAnchor="page" w:hAnchor="page" w:x="1668" w:y="1496"/>
        <w:shd w:val="clear" w:color="auto" w:fill="auto"/>
        <w:spacing w:before="0" w:after="315" w:line="280" w:lineRule="exact"/>
        <w:ind w:left="20"/>
        <w:jc w:val="center"/>
      </w:pPr>
      <w:r>
        <w:t>Структура управления и контроль над реализацией Программы</w:t>
      </w:r>
    </w:p>
    <w:p w:rsidR="009F3371" w:rsidRDefault="003A7895">
      <w:pPr>
        <w:pStyle w:val="20"/>
        <w:framePr w:w="9418" w:h="13667" w:hRule="exact" w:wrap="none" w:vAnchor="page" w:hAnchor="page" w:x="1668" w:y="1496"/>
        <w:shd w:val="clear" w:color="auto" w:fill="auto"/>
        <w:spacing w:before="0"/>
        <w:ind w:firstLine="580"/>
      </w:pPr>
      <w:r>
        <w:t xml:space="preserve">Для управления ходом реализации Программы в </w:t>
      </w:r>
      <w:r w:rsidR="001C04BE">
        <w:t>Пий-Хемском</w:t>
      </w:r>
      <w:r>
        <w:t xml:space="preserve"> муниципальном районе и координации задействованных в ней служб необходима соответствующая схема.</w:t>
      </w:r>
    </w:p>
    <w:p w:rsidR="009F3371" w:rsidRDefault="003A7895">
      <w:pPr>
        <w:pStyle w:val="20"/>
        <w:framePr w:w="9418" w:h="13667" w:hRule="exact" w:wrap="none" w:vAnchor="page" w:hAnchor="page" w:x="1668" w:y="1496"/>
        <w:shd w:val="clear" w:color="auto" w:fill="auto"/>
        <w:spacing w:before="0"/>
        <w:ind w:firstLine="580"/>
      </w:pPr>
      <w:r>
        <w:t xml:space="preserve">Ведущим субъектом в механизме реализации молодежной политики является отдел по делам молодежи и спорту </w:t>
      </w:r>
      <w:r w:rsidR="001C04BE">
        <w:t>администрации Пий-Хемского</w:t>
      </w:r>
      <w:r>
        <w:t xml:space="preserve"> муниципального района. Базовым звеном вертикальной районной структуры должны стать подведомственные ему учреждения и организации. Также требуется дальнейшее расширение взаимодействия между учреждениями, орга</w:t>
      </w:r>
      <w:r w:rsidR="001C04BE">
        <w:t>низациями и предприятиями кожууна</w:t>
      </w:r>
      <w:r>
        <w:t>, работающими с подростками и молодежью.</w:t>
      </w:r>
    </w:p>
    <w:p w:rsidR="009F3371" w:rsidRDefault="003A7895">
      <w:pPr>
        <w:pStyle w:val="20"/>
        <w:framePr w:w="9418" w:h="13667" w:hRule="exact" w:wrap="none" w:vAnchor="page" w:hAnchor="page" w:x="1668" w:y="1496"/>
        <w:shd w:val="clear" w:color="auto" w:fill="auto"/>
        <w:spacing w:before="0"/>
        <w:ind w:firstLine="580"/>
      </w:pPr>
      <w:r>
        <w:t>Для координации и объединения усилий по направлениям молодежи, такими, как студенческая, рабочая, сельская молодежь и т.д., необходимо создать, а при их наличии активизировать работу Общественных молодежных советов каждого из направлений.</w:t>
      </w:r>
    </w:p>
    <w:p w:rsidR="009F3371" w:rsidRDefault="003A7895">
      <w:pPr>
        <w:pStyle w:val="20"/>
        <w:framePr w:w="9418" w:h="13667" w:hRule="exact" w:wrap="none" w:vAnchor="page" w:hAnchor="page" w:x="1668" w:y="1496"/>
        <w:shd w:val="clear" w:color="auto" w:fill="auto"/>
        <w:spacing w:before="0"/>
        <w:ind w:firstLine="580"/>
      </w:pPr>
      <w:r>
        <w:t>Через некоммерческие общественные организации, уставной задачей которых является проведение деятельности молодежной направленности, от</w:t>
      </w:r>
      <w:r w:rsidR="001C04BE">
        <w:t>дел по делам молодежи и спорту администрации Пий-Хемского кожууна</w:t>
      </w:r>
      <w:r>
        <w:t xml:space="preserve"> должно проводить направляющую, координирующую, контролирующую и вспомогательную работу.</w:t>
      </w:r>
    </w:p>
    <w:p w:rsidR="009F3371" w:rsidRDefault="003A7895">
      <w:pPr>
        <w:pStyle w:val="20"/>
        <w:framePr w:w="9418" w:h="13667" w:hRule="exact" w:wrap="none" w:vAnchor="page" w:hAnchor="page" w:x="1668" w:y="1496"/>
        <w:shd w:val="clear" w:color="auto" w:fill="auto"/>
        <w:spacing w:before="0"/>
        <w:ind w:firstLine="580"/>
      </w:pPr>
      <w:r>
        <w:t>Система контроля над осуществлением молодежной политики призвана своевременно обнаруживать отклонения от поставленных целей, путей и сроков, выявлять причины и вырабатывать варианты исправления ситуации.</w:t>
      </w:r>
    </w:p>
    <w:p w:rsidR="009F3371" w:rsidRDefault="003A7895">
      <w:pPr>
        <w:pStyle w:val="20"/>
        <w:framePr w:w="9418" w:h="13667" w:hRule="exact" w:wrap="none" w:vAnchor="page" w:hAnchor="page" w:x="1668" w:y="1496"/>
        <w:shd w:val="clear" w:color="auto" w:fill="auto"/>
        <w:spacing w:before="0"/>
        <w:ind w:left="20"/>
        <w:jc w:val="center"/>
      </w:pPr>
      <w:r>
        <w:t>Периодичность и регулярность форм контроля:</w:t>
      </w:r>
    </w:p>
    <w:p w:rsidR="009F3371" w:rsidRDefault="003A7895">
      <w:pPr>
        <w:pStyle w:val="20"/>
        <w:framePr w:w="9418" w:h="13667" w:hRule="exact" w:wrap="none" w:vAnchor="page" w:hAnchor="page" w:x="1668" w:y="1496"/>
        <w:numPr>
          <w:ilvl w:val="0"/>
          <w:numId w:val="7"/>
        </w:numPr>
        <w:shd w:val="clear" w:color="auto" w:fill="auto"/>
        <w:tabs>
          <w:tab w:val="left" w:pos="763"/>
        </w:tabs>
        <w:spacing w:before="0"/>
        <w:ind w:firstLine="580"/>
      </w:pPr>
      <w:r>
        <w:t xml:space="preserve">общие совещания с руководителями подведомственных учреждений, представителями Общественных молодежных организаций и </w:t>
      </w:r>
      <w:r w:rsidR="001C04BE">
        <w:t>Совета молодежи</w:t>
      </w:r>
      <w:r>
        <w:t>;</w:t>
      </w:r>
    </w:p>
    <w:p w:rsidR="009F3371" w:rsidRDefault="003A7895">
      <w:pPr>
        <w:pStyle w:val="20"/>
        <w:framePr w:w="9418" w:h="13667" w:hRule="exact" w:wrap="none" w:vAnchor="page" w:hAnchor="page" w:x="1668" w:y="1496"/>
        <w:numPr>
          <w:ilvl w:val="0"/>
          <w:numId w:val="7"/>
        </w:numPr>
        <w:shd w:val="clear" w:color="auto" w:fill="auto"/>
        <w:tabs>
          <w:tab w:val="left" w:pos="763"/>
        </w:tabs>
        <w:spacing w:before="0"/>
        <w:ind w:firstLine="580"/>
      </w:pPr>
      <w:r>
        <w:t xml:space="preserve">проведение совещаний при участии Главы и (или) </w:t>
      </w:r>
      <w:r w:rsidR="001C04BE">
        <w:t>председателя администрации Пий-Хемского кожууна</w:t>
      </w:r>
      <w:r>
        <w:t xml:space="preserve"> о процессах в молодежной среде и о ходе осуществления Программы;</w:t>
      </w:r>
    </w:p>
    <w:p w:rsidR="009F3371" w:rsidRDefault="003A7895">
      <w:pPr>
        <w:pStyle w:val="20"/>
        <w:framePr w:w="9418" w:h="13667" w:hRule="exact" w:wrap="none" w:vAnchor="page" w:hAnchor="page" w:x="1668" w:y="1496"/>
        <w:numPr>
          <w:ilvl w:val="0"/>
          <w:numId w:val="7"/>
        </w:numPr>
        <w:shd w:val="clear" w:color="auto" w:fill="auto"/>
        <w:tabs>
          <w:tab w:val="left" w:pos="796"/>
        </w:tabs>
        <w:spacing w:before="0" w:after="372"/>
        <w:ind w:firstLine="580"/>
      </w:pPr>
      <w:r>
        <w:t>заседания межведомственных комиссий.</w:t>
      </w:r>
    </w:p>
    <w:p w:rsidR="009F3371" w:rsidRDefault="003A7895">
      <w:pPr>
        <w:pStyle w:val="20"/>
        <w:framePr w:w="9418" w:h="13667" w:hRule="exact" w:wrap="none" w:vAnchor="page" w:hAnchor="page" w:x="1668" w:y="1496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32" w:line="280" w:lineRule="exact"/>
        <w:ind w:left="200"/>
      </w:pPr>
      <w:r>
        <w:t>ОЦЕНКА ЭКОНОМИЧЕСКОЙ, СОЦИАЛЬНОЙ И ЭКОЛОГИЧЕСКОЙ</w:t>
      </w:r>
    </w:p>
    <w:p w:rsidR="009F3371" w:rsidRDefault="003A7895">
      <w:pPr>
        <w:pStyle w:val="20"/>
        <w:framePr w:w="9418" w:h="13667" w:hRule="exact" w:wrap="none" w:vAnchor="page" w:hAnchor="page" w:x="1668" w:y="1496"/>
        <w:shd w:val="clear" w:color="auto" w:fill="auto"/>
        <w:spacing w:before="0" w:line="280" w:lineRule="exact"/>
        <w:ind w:left="20"/>
        <w:jc w:val="center"/>
      </w:pPr>
      <w:r>
        <w:t>ЭФФЕКТИВНОСТИ ПРОГРАММЫ</w:t>
      </w: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371" w:rsidRDefault="003A7895">
      <w:pPr>
        <w:pStyle w:val="a5"/>
        <w:framePr w:wrap="none" w:vAnchor="page" w:hAnchor="page" w:x="6254" w:y="579"/>
        <w:shd w:val="clear" w:color="auto" w:fill="auto"/>
        <w:spacing w:line="220" w:lineRule="exact"/>
      </w:pPr>
      <w:r>
        <w:lastRenderedPageBreak/>
        <w:t>14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 w:line="374" w:lineRule="exact"/>
        <w:ind w:firstLine="580"/>
      </w:pPr>
      <w:r>
        <w:t>Эффективность реализации Программы оценивается на основе показателей оценки результата реализации Программы и ее основных мероприятий, характеризующих повышение качества жизни молодого поколения, социализацию и самореализацию молодежи.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 w:line="374" w:lineRule="exact"/>
        <w:ind w:firstLine="580"/>
      </w:pPr>
      <w:r>
        <w:t>Социальная эффективность Программы направлена на: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50"/>
        </w:tabs>
        <w:spacing w:before="0" w:line="280" w:lineRule="exact"/>
        <w:ind w:firstLine="580"/>
      </w:pPr>
      <w:r>
        <w:t>повышение уровня социального самочувствия молодого поколения;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07"/>
        </w:tabs>
        <w:spacing w:before="0" w:line="379" w:lineRule="exact"/>
        <w:ind w:firstLine="580"/>
      </w:pPr>
      <w:r>
        <w:t>устойчивое формирование здорового образа жизни в молодежной среде;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17"/>
        </w:tabs>
        <w:spacing w:before="0" w:line="379" w:lineRule="exact"/>
        <w:ind w:firstLine="580"/>
      </w:pPr>
      <w:r>
        <w:t>снижение уровня правонарушений, наркозависимости, алкоголизма, табакокурения среди молодежи;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1022"/>
        </w:tabs>
        <w:spacing w:before="0" w:line="379" w:lineRule="exact"/>
        <w:ind w:firstLine="580"/>
      </w:pPr>
      <w:r>
        <w:t>увеличение вклада молодежи в социально-экономическое, общественно-политическое и социокультурное развитие района;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07"/>
        </w:tabs>
        <w:spacing w:before="0" w:line="379" w:lineRule="exact"/>
        <w:ind w:firstLine="580"/>
      </w:pPr>
      <w:r>
        <w:t>повышение уровня патриотической, политической и гражданской активности, зрелости молодежи;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798"/>
        </w:tabs>
        <w:spacing w:before="0" w:line="379" w:lineRule="exact"/>
        <w:ind w:firstLine="580"/>
      </w:pPr>
      <w:r>
        <w:t>увеличение количества молодежи, занятой в социально-значимых программах и проектах;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12"/>
        </w:tabs>
        <w:spacing w:before="0" w:line="379" w:lineRule="exact"/>
        <w:ind w:firstLine="580"/>
      </w:pPr>
      <w:r>
        <w:t>повышение трудовой, предпринимательской, творчески активности молодежи;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50"/>
        </w:tabs>
        <w:spacing w:before="0" w:line="379" w:lineRule="exact"/>
        <w:ind w:firstLine="580"/>
      </w:pPr>
      <w:r>
        <w:t>повышение уровня самоорганизации и самоуправления молодежи.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/>
        <w:ind w:firstLine="580"/>
      </w:pPr>
      <w:r>
        <w:t>Внешними рисками реализации Программы являются: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12"/>
        </w:tabs>
        <w:spacing w:before="0"/>
        <w:ind w:firstLine="580"/>
      </w:pPr>
      <w:r>
        <w:t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50"/>
        </w:tabs>
        <w:spacing w:before="0"/>
        <w:ind w:firstLine="580"/>
      </w:pPr>
      <w:r>
        <w:t>сложный механизм научного планирования развития отрасли.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/>
        <w:ind w:firstLine="580"/>
      </w:pPr>
      <w:r>
        <w:t>Внутренними рисками реализации Программы являются: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07"/>
        </w:tabs>
        <w:spacing w:before="0"/>
        <w:ind w:firstLine="580"/>
      </w:pPr>
      <w:r>
        <w:t>недостаточная штатная численность отдела по делам молодежи и спорту;</w:t>
      </w:r>
    </w:p>
    <w:p w:rsidR="009F3371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50"/>
        </w:tabs>
        <w:spacing w:before="0"/>
        <w:ind w:firstLine="580"/>
      </w:pPr>
      <w:r>
        <w:t>недостаточность кадрового потенциала;</w:t>
      </w:r>
    </w:p>
    <w:p w:rsidR="00103F72" w:rsidRDefault="003A7895" w:rsidP="00103F72">
      <w:pPr>
        <w:pStyle w:val="20"/>
        <w:framePr w:w="9413" w:h="13951" w:hRule="exact" w:wrap="none" w:vAnchor="page" w:hAnchor="page" w:x="1741" w:y="2311"/>
        <w:numPr>
          <w:ilvl w:val="0"/>
          <w:numId w:val="7"/>
        </w:numPr>
        <w:shd w:val="clear" w:color="auto" w:fill="auto"/>
        <w:tabs>
          <w:tab w:val="left" w:pos="850"/>
        </w:tabs>
        <w:spacing w:before="0"/>
        <w:ind w:firstLine="580"/>
      </w:pPr>
      <w:r>
        <w:t>недостаточность финансового обеспечения.</w:t>
      </w:r>
    </w:p>
    <w:p w:rsidR="00103F72" w:rsidRDefault="00103F72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/>
        <w:ind w:right="265" w:firstLine="480"/>
        <w:rPr>
          <w:rStyle w:val="22"/>
        </w:rPr>
      </w:pPr>
      <w:r>
        <w:tab/>
      </w:r>
      <w:r>
        <w:rPr>
          <w:rStyle w:val="22"/>
        </w:rPr>
        <w:t>Общий объем расходов на реализацию программы составляет 300000 тысяч рублей:</w:t>
      </w:r>
    </w:p>
    <w:p w:rsidR="00103F72" w:rsidRDefault="00103F72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/>
        <w:ind w:right="265" w:firstLine="480"/>
        <w:rPr>
          <w:rStyle w:val="22"/>
        </w:rPr>
      </w:pPr>
      <w:r>
        <w:rPr>
          <w:rStyle w:val="22"/>
        </w:rPr>
        <w:t>2021 год – 50000 рублей;</w:t>
      </w:r>
    </w:p>
    <w:p w:rsidR="00103F72" w:rsidRDefault="00103F72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/>
        <w:ind w:right="265" w:firstLine="480"/>
        <w:rPr>
          <w:rStyle w:val="22"/>
        </w:rPr>
      </w:pPr>
      <w:r>
        <w:rPr>
          <w:rStyle w:val="22"/>
        </w:rPr>
        <w:t>2022 год – 100000 рублей;</w:t>
      </w:r>
    </w:p>
    <w:p w:rsidR="00103F72" w:rsidRDefault="00103F72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/>
        <w:ind w:right="265" w:firstLine="480"/>
        <w:rPr>
          <w:rStyle w:val="22"/>
        </w:rPr>
      </w:pPr>
      <w:r>
        <w:rPr>
          <w:rStyle w:val="22"/>
        </w:rPr>
        <w:t>2023 год – 150000 рублей;</w:t>
      </w:r>
    </w:p>
    <w:p w:rsidR="00103F72" w:rsidRDefault="00103F72" w:rsidP="00103F72">
      <w:pPr>
        <w:pStyle w:val="20"/>
        <w:framePr w:w="9413" w:h="13951" w:hRule="exact" w:wrap="none" w:vAnchor="page" w:hAnchor="page" w:x="1741" w:y="2311"/>
        <w:shd w:val="clear" w:color="auto" w:fill="auto"/>
        <w:spacing w:before="0"/>
        <w:ind w:right="265" w:firstLine="480"/>
      </w:pPr>
      <w:r>
        <w:rPr>
          <w:rStyle w:val="22"/>
        </w:rPr>
        <w:t>Источники финансирования подпрограммы являются налоговые и неналоговые доходы бюджета кожууна.</w:t>
      </w:r>
    </w:p>
    <w:p w:rsidR="00103F72" w:rsidRDefault="00103F72" w:rsidP="00103F72">
      <w:pPr>
        <w:pStyle w:val="20"/>
        <w:framePr w:w="9413" w:h="13951" w:hRule="exact" w:wrap="none" w:vAnchor="page" w:hAnchor="page" w:x="1741" w:y="2311"/>
        <w:shd w:val="clear" w:color="auto" w:fill="auto"/>
        <w:tabs>
          <w:tab w:val="left" w:pos="850"/>
        </w:tabs>
        <w:spacing w:before="0"/>
      </w:pPr>
    </w:p>
    <w:p w:rsidR="009F3371" w:rsidRDefault="009F3371">
      <w:pPr>
        <w:rPr>
          <w:sz w:val="2"/>
          <w:szCs w:val="2"/>
        </w:rPr>
        <w:sectPr w:rsidR="009F33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633" w:rsidRPr="003D3633" w:rsidRDefault="003D3633" w:rsidP="003D3633">
      <w:pPr>
        <w:widowControl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D3633" w:rsidRPr="003D3633" w:rsidRDefault="003D3633" w:rsidP="003D3633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3D3633" w:rsidRPr="003D3633" w:rsidRDefault="003D3633" w:rsidP="003D3633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Распоряжением председателя</w:t>
      </w: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3D3633" w:rsidRPr="003D3633" w:rsidRDefault="003D3633" w:rsidP="003D3633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Пий-Хемского кожууна</w:t>
      </w:r>
    </w:p>
    <w:p w:rsidR="003D3633" w:rsidRPr="003D3633" w:rsidRDefault="003D3633" w:rsidP="003D3633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___________ К.К.Монгуш</w:t>
      </w:r>
    </w:p>
    <w:p w:rsidR="003D3633" w:rsidRPr="003D3633" w:rsidRDefault="003D3633" w:rsidP="003D3633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«_</w:t>
      </w: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 2020</w:t>
      </w: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</w:p>
    <w:p w:rsidR="003D3633" w:rsidRPr="003D3633" w:rsidRDefault="003D3633" w:rsidP="003D3633">
      <w:pPr>
        <w:widowControl/>
        <w:ind w:firstLine="102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D3633" w:rsidRPr="003D3633" w:rsidRDefault="003D3633" w:rsidP="003D36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D36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План </w:t>
      </w:r>
    </w:p>
    <w:p w:rsidR="003D3633" w:rsidRPr="003A7895" w:rsidRDefault="003D3633" w:rsidP="003D363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3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Мероприятий </w:t>
      </w:r>
      <w:r w:rsidR="008901DB" w:rsidRPr="003A78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программы</w:t>
      </w:r>
    </w:p>
    <w:p w:rsidR="003D3633" w:rsidRDefault="003D3633" w:rsidP="003D3633">
      <w:pPr>
        <w:pStyle w:val="20"/>
        <w:shd w:val="clear" w:color="auto" w:fill="auto"/>
        <w:spacing w:before="0"/>
        <w:ind w:right="560"/>
        <w:jc w:val="center"/>
      </w:pPr>
      <w:r w:rsidRPr="003A7895">
        <w:rPr>
          <w:color w:val="auto"/>
          <w:lang w:bidi="ar-SA"/>
        </w:rPr>
        <w:t xml:space="preserve"> </w:t>
      </w:r>
      <w:r>
        <w:t>«РАЗВИТИЕ МОЛОДЕЖНОЙ ПОЛИТИКИ ПИЙ-ХЕМСКОГО</w:t>
      </w:r>
      <w:r>
        <w:br/>
        <w:t>МУНИЦИПАЛЬНОГО РАЙОНА НА 2021-2023 ГОДЫ»</w:t>
      </w:r>
    </w:p>
    <w:p w:rsidR="003D3633" w:rsidRPr="003D3633" w:rsidRDefault="003D3633" w:rsidP="003D363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25"/>
        <w:gridCol w:w="1787"/>
        <w:gridCol w:w="1574"/>
        <w:gridCol w:w="3345"/>
        <w:gridCol w:w="1060"/>
        <w:gridCol w:w="1134"/>
        <w:gridCol w:w="24"/>
        <w:gridCol w:w="1110"/>
      </w:tblGrid>
      <w:tr w:rsidR="008D479A" w:rsidRPr="00AD2AFB" w:rsidTr="00AD2AFB">
        <w:trPr>
          <w:trHeight w:val="278"/>
        </w:trPr>
        <w:tc>
          <w:tcPr>
            <w:tcW w:w="959" w:type="dxa"/>
            <w:vMerge w:val="restart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4125" w:type="dxa"/>
            <w:vMerge w:val="restart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Перечень основных мероприятий</w:t>
            </w:r>
          </w:p>
        </w:tc>
        <w:tc>
          <w:tcPr>
            <w:tcW w:w="1787" w:type="dxa"/>
            <w:vMerge w:val="restart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Сроки</w:t>
            </w: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выполнения</w:t>
            </w:r>
          </w:p>
        </w:tc>
        <w:tc>
          <w:tcPr>
            <w:tcW w:w="1574" w:type="dxa"/>
            <w:vMerge w:val="restart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Место проведения</w:t>
            </w:r>
          </w:p>
        </w:tc>
        <w:tc>
          <w:tcPr>
            <w:tcW w:w="3345" w:type="dxa"/>
            <w:vMerge w:val="restart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Ответственные</w:t>
            </w: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исполнители </w:t>
            </w:r>
          </w:p>
        </w:tc>
        <w:tc>
          <w:tcPr>
            <w:tcW w:w="3328" w:type="dxa"/>
            <w:gridSpan w:val="4"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финансирование</w:t>
            </w:r>
          </w:p>
        </w:tc>
      </w:tr>
      <w:tr w:rsidR="008D479A" w:rsidRPr="00AD2AFB" w:rsidTr="00AD2AFB">
        <w:trPr>
          <w:trHeight w:val="277"/>
        </w:trPr>
        <w:tc>
          <w:tcPr>
            <w:tcW w:w="959" w:type="dxa"/>
            <w:vMerge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  <w:vMerge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87" w:type="dxa"/>
            <w:vMerge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74" w:type="dxa"/>
            <w:vMerge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  <w:vMerge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2021</w:t>
            </w:r>
          </w:p>
        </w:tc>
        <w:tc>
          <w:tcPr>
            <w:tcW w:w="1158" w:type="dxa"/>
            <w:gridSpan w:val="2"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2022</w:t>
            </w:r>
          </w:p>
        </w:tc>
        <w:tc>
          <w:tcPr>
            <w:tcW w:w="1110" w:type="dxa"/>
          </w:tcPr>
          <w:p w:rsidR="008D479A" w:rsidRPr="00AD2AFB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2023</w:t>
            </w: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и</w:t>
            </w:r>
          </w:p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координация</w:t>
            </w:r>
          </w:p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работы Совета молодежи</w:t>
            </w:r>
          </w:p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Пий-Хемского кожууна</w:t>
            </w:r>
          </w:p>
          <w:p w:rsidR="008D479A" w:rsidRPr="003D3633" w:rsidRDefault="008D479A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Февраль 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ЦкиД им. М. Оюн г. Турана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ЦкиД им. М. Оюн – Аширматова И. В.,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D2AFB" w:rsidRPr="00AD2AFB" w:rsidTr="00AD2AFB">
        <w:tc>
          <w:tcPr>
            <w:tcW w:w="959" w:type="dxa"/>
          </w:tcPr>
          <w:p w:rsidR="00AD2AFB" w:rsidRPr="00AD2AFB" w:rsidRDefault="00AD2AFB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Координация</w:t>
            </w:r>
          </w:p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работы</w:t>
            </w:r>
          </w:p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общественных</w:t>
            </w:r>
          </w:p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молодежных</w:t>
            </w:r>
          </w:p>
          <w:p w:rsidR="00AD2AFB" w:rsidRPr="00AD2AFB" w:rsidRDefault="00AD2AFB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объединений</w:t>
            </w:r>
          </w:p>
        </w:tc>
        <w:tc>
          <w:tcPr>
            <w:tcW w:w="1787" w:type="dxa"/>
          </w:tcPr>
          <w:p w:rsidR="00AD2AFB" w:rsidRPr="00AD2AFB" w:rsidRDefault="00AD2AFB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74" w:type="dxa"/>
          </w:tcPr>
          <w:p w:rsidR="00AD2AFB" w:rsidRPr="00AD2AFB" w:rsidRDefault="00AD2AFB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60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D2AFB" w:rsidRPr="00AD2AFB" w:rsidTr="00AD2AFB">
        <w:tc>
          <w:tcPr>
            <w:tcW w:w="959" w:type="dxa"/>
          </w:tcPr>
          <w:p w:rsidR="00AD2AFB" w:rsidRPr="00AD2AFB" w:rsidRDefault="00AD2AFB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Участие в Республиканских добровольческих акциях, конкурсах, школах актива добровольцев.</w:t>
            </w:r>
          </w:p>
        </w:tc>
        <w:tc>
          <w:tcPr>
            <w:tcW w:w="1787" w:type="dxa"/>
          </w:tcPr>
          <w:p w:rsidR="00AD2AFB" w:rsidRPr="00AD2AFB" w:rsidRDefault="00AD2AFB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74" w:type="dxa"/>
          </w:tcPr>
          <w:p w:rsidR="00AD2AFB" w:rsidRPr="00AD2AFB" w:rsidRDefault="00AD2AFB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60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D2AFB" w:rsidRPr="00AD2AFB" w:rsidTr="00AD2AFB">
        <w:tc>
          <w:tcPr>
            <w:tcW w:w="959" w:type="dxa"/>
          </w:tcPr>
          <w:p w:rsidR="00AD2AFB" w:rsidRPr="00AD2AFB" w:rsidRDefault="00AD2AFB" w:rsidP="00AD2AFB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AD2AFB" w:rsidRPr="00AD2AFB" w:rsidRDefault="00AD2AFB" w:rsidP="00AD2AFB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87" w:type="dxa"/>
          </w:tcPr>
          <w:p w:rsidR="00AD2AFB" w:rsidRPr="00AD2AFB" w:rsidRDefault="00AD2AFB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74" w:type="dxa"/>
          </w:tcPr>
          <w:p w:rsidR="00AD2AFB" w:rsidRPr="00AD2AFB" w:rsidRDefault="00AD2AFB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60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Освещение в с</w:t>
            </w:r>
            <w:r w:rsid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редствах массовой информации действующих мероприятиях в отрасли молодежной политики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Редакция газеты «Вестник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Пий-Хема» - Шерин Н. Г.,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Привлечение молодёжи к деятельности и мероприятиям Совета молодежи Пий-Хемского кожууна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Обеспечение молодых семей на участие ФЦП «Обеспечение жильем молодых семей»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Инженер-строитель по жизнеобеспечению объектов социальной сферы и ЖКХ – Васильев Р. С.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конкурсного отбора Губернаторского проекта «Кыш</w:t>
            </w:r>
            <w:r w:rsid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так – для молодой семьи» на 2021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Первое полугодие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сельского хозяйства и природопользования – Монгуш А.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участия в конкурсе социальных проектов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Первое полугодие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Совет молодежи – Маады Ч. А., (по согласованию)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AD2A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Обучающие мастер-классы для молодых граждан, в том числе обучающихся в старших классов по </w:t>
            </w:r>
            <w:r w:rsid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различным направлениям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Ежеквартально 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Мастер по изготовлению сувениров Ооржак О. Э. (по согласовованию)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и поддержка волонтёрского движения, популяризирующего здоровый образ жизни, с вовлечением школьников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Ежеквартально 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Организация привлечения молодежи на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участие в республиканском конкурсе «Молодежный бизнес-проект»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lastRenderedPageBreak/>
              <w:t>I-II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квартал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экономики и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прогнозирования – Черменова Л. В.,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 и спорта – Байкара О. Д.,</w:t>
            </w:r>
          </w:p>
          <w:p w:rsidR="008D479A" w:rsidRPr="003D3633" w:rsidRDefault="008D479A" w:rsidP="003D36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Фонд поддержки малого и среднего предпринимательства – Тюлюш А. К.,</w:t>
            </w:r>
          </w:p>
          <w:p w:rsidR="008D479A" w:rsidRPr="003D3633" w:rsidRDefault="008D479A" w:rsidP="003D36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Подготовка и организация участия в республиканском конкурсе «Доброволец года»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 xml:space="preserve">II-III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квартал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Семинар «Патриотическое воспитание молодежи в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Пий-Хемском кожууне» и «Волонтерская деятельность»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rPr>
          <w:trHeight w:val="948"/>
        </w:trPr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Акция «Георгиевская ленточка»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май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ЦКиД им. Марка Оюн г. Турана – Аширматова И. В.,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rPr>
          <w:trHeight w:val="948"/>
        </w:trPr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Молодёжная экологическая «Чистая река» акция по очистке речки Туран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Июнь-август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сельского хозяйства и природопользования – Монгуш А.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Совет молодежи – Маады Ч. А.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D2AFB" w:rsidRPr="00AD2AFB" w:rsidTr="00AD2AFB">
        <w:trPr>
          <w:trHeight w:val="948"/>
        </w:trPr>
        <w:tc>
          <w:tcPr>
            <w:tcW w:w="959" w:type="dxa"/>
          </w:tcPr>
          <w:p w:rsidR="00AD2AFB" w:rsidRPr="00AD2AFB" w:rsidRDefault="00AD2AFB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D2AFB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и проведение мероприятий ко Дню молодежи.</w:t>
            </w:r>
          </w:p>
        </w:tc>
        <w:tc>
          <w:tcPr>
            <w:tcW w:w="1787" w:type="dxa"/>
          </w:tcPr>
          <w:p w:rsidR="00AD2AFB" w:rsidRPr="00AD2AFB" w:rsidRDefault="00AD2AFB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74" w:type="dxa"/>
          </w:tcPr>
          <w:p w:rsidR="00AD2AFB" w:rsidRPr="00AD2AFB" w:rsidRDefault="00AD2AFB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60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AD2AFB" w:rsidRPr="00AD2AFB" w:rsidRDefault="00AD2AFB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rPr>
          <w:trHeight w:val="948"/>
        </w:trPr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Акция для развития Этнокультурного центра «Долина царей», (Аржаан 1,2).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Июнь-август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Музей им. Сафьяновых г. Турана – Верешагина Т. (по согласованию),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Администрация сумона Аржаан – Тюлюш Е. К.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rPr>
          <w:trHeight w:val="948"/>
        </w:trPr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кожуунного этапа всероссийского конкурса «Молод</w:t>
            </w:r>
            <w:r w:rsid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ой предприниматель России – 2021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  <w:r w:rsidR="00AD2A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среди молодых предпринимателей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III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 xml:space="preserve">IV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квартал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экономики и прогнозирования – Черменова Л. В.,</w:t>
            </w:r>
          </w:p>
          <w:p w:rsidR="008D479A" w:rsidRPr="003D3633" w:rsidRDefault="008D479A" w:rsidP="003D36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Фонд поддержки малого и среднего предпринимательства – Тюлюш А. К.,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rPr>
          <w:trHeight w:val="620"/>
        </w:trPr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Вовлечение выпускников образовательных организаций на участие в губернаторском проекте «В каждой семье не менее одного ребенка с высшим образованием»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Апрель-май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-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rPr>
          <w:trHeight w:val="620"/>
        </w:trPr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временного трудоустройства несовершеннолетних и молодежи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Июнь-август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Центр занятости населения Пий-Хемского кожууна – Ондар М. Т.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rPr>
          <w:trHeight w:val="660"/>
        </w:trPr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Спортивно-массовые мероприятия (турнир по волейболу и национальной борьбе «Хуреш»), посвященные Всероссийскому дню молодежи (поощрение молодых специалистов, волонтерских объединений) 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июнь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Спартакиада молодежи Пий-Хемского кожууна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июль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Уюк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Турана, (по согласованию)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Совет молодежи – Маады Ч. А.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Обеспечение участия в молодежном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образовательном форуме «Тува-территория развития – Дурген-2017»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июль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по делам молодежи,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Совет молодежи – Маады Ч. А. (по согласованию) 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Благотворительный концерт молодежных и волонтерских объединений в поддержку социально опасных семей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август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ЦкиД им. М. Оюн г. Турана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ЦкиД им. М. Оюн г. Турана – Аширматова И. В.,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ЦСПСиД – Дотпаа А. О.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Развитие дворовых видов спорта, соревнования среди дворовых команд 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Июнь-август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Администрация г. Турана (по согласованию),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Совет молодежи – Маады Ч. А. (по согласованию),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Совет отцов – Маады В. Д.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Отборочный этап республиканского конкурса на лучшие показатели по заготовке грубых кормов на зимний период среди молодежных бригад и безработной молодежи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Июль-сентябрь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сельского хозяйства и природопользования – Монгуш А.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Экологическая акция «Чистое озеро» совместно с лидерами молодёжных общественных объединений 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Июнь-август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Администрация г. Турана – Дронина Ю. В. (по согласованию),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образования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Совет молодежи – Маады Ч. А.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II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кожуунный фестиваль дружбы народов «Река дружбы – Туран»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Администрация г. Турана – Дронина Ю. В. (по согласованию),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ЦкиД им. М. Оюн г. Турана – Аширматова И. В.,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Женсовет – Аширматова И. В.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Кожуунный молодёжный конкурс лидеров и руководителей детских и молодёжных общественных объединений </w:t>
            </w: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«Будущее Пий-Хема»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октябрь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rPr>
          <w:trHeight w:val="792"/>
        </w:trPr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Кожуунный конкурс «Лучшее молодёжное объединение»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Туран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Совет молодежи – Маады Ч. А.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D479A" w:rsidRPr="00AD2AFB" w:rsidTr="00AD2AFB">
        <w:tc>
          <w:tcPr>
            <w:tcW w:w="959" w:type="dxa"/>
          </w:tcPr>
          <w:p w:rsidR="008D479A" w:rsidRPr="003D3633" w:rsidRDefault="008D479A" w:rsidP="003D3633">
            <w:pPr>
              <w:widowControl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2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Подведение итогов года молодежных инициатив в Пий-Хемском кожууне</w:t>
            </w:r>
          </w:p>
        </w:tc>
        <w:tc>
          <w:tcPr>
            <w:tcW w:w="1787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Декабрь </w:t>
            </w:r>
          </w:p>
        </w:tc>
        <w:tc>
          <w:tcPr>
            <w:tcW w:w="1574" w:type="dxa"/>
          </w:tcPr>
          <w:p w:rsidR="008D479A" w:rsidRPr="003D3633" w:rsidRDefault="008D479A" w:rsidP="003D36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ЦКиД им. М. Оюн г. Турана</w:t>
            </w:r>
          </w:p>
        </w:tc>
        <w:tc>
          <w:tcPr>
            <w:tcW w:w="3345" w:type="dxa"/>
          </w:tcPr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по делам молодежи, культуры и спорта – Байкара О. Д.,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ЦкиД им. М. Оюн – Аширматова И. В.,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МКУ Управление образованием – Самохвалов С. А.,</w:t>
            </w:r>
          </w:p>
          <w:p w:rsidR="008D479A" w:rsidRPr="003D3633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36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сельских поселений и г. Турана (по согласованию)</w:t>
            </w:r>
          </w:p>
        </w:tc>
        <w:tc>
          <w:tcPr>
            <w:tcW w:w="1060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</w:tcPr>
          <w:p w:rsidR="008D479A" w:rsidRPr="00AD2AFB" w:rsidRDefault="008D479A" w:rsidP="003D36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3D3633" w:rsidRPr="003D3633" w:rsidRDefault="003D3633" w:rsidP="003D363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D3633" w:rsidRPr="003D3633" w:rsidSect="00375B3C">
          <w:pgSz w:w="16838" w:h="11906" w:orient="landscape"/>
          <w:pgMar w:top="851" w:right="1134" w:bottom="992" w:left="851" w:header="709" w:footer="709" w:gutter="0"/>
          <w:cols w:space="708"/>
          <w:docGrid w:linePitch="360"/>
        </w:sectPr>
      </w:pPr>
    </w:p>
    <w:p w:rsidR="009F3371" w:rsidRDefault="009F3371" w:rsidP="003D3633">
      <w:pPr>
        <w:rPr>
          <w:sz w:val="2"/>
          <w:szCs w:val="2"/>
        </w:rPr>
      </w:pPr>
    </w:p>
    <w:sectPr w:rsidR="009F337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E4" w:rsidRDefault="00196DE4">
      <w:r>
        <w:separator/>
      </w:r>
    </w:p>
  </w:endnote>
  <w:endnote w:type="continuationSeparator" w:id="0">
    <w:p w:rsidR="00196DE4" w:rsidRDefault="0019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E4" w:rsidRDefault="00196DE4"/>
  </w:footnote>
  <w:footnote w:type="continuationSeparator" w:id="0">
    <w:p w:rsidR="00196DE4" w:rsidRDefault="00196D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94D5F"/>
    <w:multiLevelType w:val="multilevel"/>
    <w:tmpl w:val="E2323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32475"/>
    <w:multiLevelType w:val="multilevel"/>
    <w:tmpl w:val="9790F8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6347C"/>
    <w:multiLevelType w:val="multilevel"/>
    <w:tmpl w:val="67046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75C3B"/>
    <w:multiLevelType w:val="multilevel"/>
    <w:tmpl w:val="0F78D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D620A"/>
    <w:multiLevelType w:val="multilevel"/>
    <w:tmpl w:val="E1622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210401"/>
    <w:multiLevelType w:val="multilevel"/>
    <w:tmpl w:val="B7748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46E82"/>
    <w:multiLevelType w:val="hybridMultilevel"/>
    <w:tmpl w:val="8D4C0AE2"/>
    <w:lvl w:ilvl="0" w:tplc="61A673A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CE6976"/>
    <w:multiLevelType w:val="hybridMultilevel"/>
    <w:tmpl w:val="601EB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646C75"/>
    <w:multiLevelType w:val="multilevel"/>
    <w:tmpl w:val="437A1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613338"/>
    <w:multiLevelType w:val="multilevel"/>
    <w:tmpl w:val="486CC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1"/>
    <w:rsid w:val="00040853"/>
    <w:rsid w:val="00103F72"/>
    <w:rsid w:val="0018165B"/>
    <w:rsid w:val="00196DE4"/>
    <w:rsid w:val="001C04BE"/>
    <w:rsid w:val="003A7895"/>
    <w:rsid w:val="003D3633"/>
    <w:rsid w:val="00534D9C"/>
    <w:rsid w:val="007A504D"/>
    <w:rsid w:val="008901DB"/>
    <w:rsid w:val="008D479A"/>
    <w:rsid w:val="009F3371"/>
    <w:rsid w:val="00A047DE"/>
    <w:rsid w:val="00AD2AFB"/>
    <w:rsid w:val="00AF3604"/>
    <w:rsid w:val="00B630B6"/>
    <w:rsid w:val="00D51B2A"/>
    <w:rsid w:val="00D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9B3B2-8BBE-4522-A220-07C6635F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26">
    <w:name w:val="Подпись к картинк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12">
    <w:name w:val="Основной текст (12)_"/>
    <w:basedOn w:val="a0"/>
    <w:link w:val="1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2BookmanOldStyle55pt0pt">
    <w:name w:val="Основной текст (2) + Bookman Old Style;5;5 pt;Интервал 0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6pt150">
    <w:name w:val="Основной текст (2) + 6 pt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BookmanOldStyle5pt">
    <w:name w:val="Основной текст (2) + Bookman Old Style;5 pt;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6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91" w:lineRule="exact"/>
    </w:pPr>
    <w:rPr>
      <w:rFonts w:ascii="Times New Roman" w:eastAsia="Times New Roman" w:hAnsi="Times New Roman" w:cs="Times New Roman"/>
      <w:w w:val="150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0" w:lineRule="atLeast"/>
    </w:pPr>
    <w:rPr>
      <w:rFonts w:ascii="Trebuchet MS" w:eastAsia="Trebuchet MS" w:hAnsi="Trebuchet MS" w:cs="Trebuchet MS"/>
      <w:spacing w:val="-10"/>
      <w:sz w:val="15"/>
      <w:szCs w:val="15"/>
      <w:lang w:val="en-US" w:eastAsia="en-US" w:bidi="en-US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96" w:lineRule="exact"/>
    </w:pPr>
    <w:rPr>
      <w:rFonts w:ascii="Bookman Old Style" w:eastAsia="Bookman Old Style" w:hAnsi="Bookman Old Style" w:cs="Bookman Old Style"/>
      <w:b/>
      <w:bCs/>
      <w:sz w:val="10"/>
      <w:szCs w:val="1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96" w:lineRule="exact"/>
    </w:pPr>
    <w:rPr>
      <w:rFonts w:ascii="Bookman Old Style" w:eastAsia="Bookman Old Style" w:hAnsi="Bookman Old Style" w:cs="Bookman Old Style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dcterms:created xsi:type="dcterms:W3CDTF">2023-03-10T04:53:00Z</dcterms:created>
  <dcterms:modified xsi:type="dcterms:W3CDTF">2023-03-10T04:53:00Z</dcterms:modified>
</cp:coreProperties>
</file>