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668510, Республика Тыва, г. Туран, ул. </w:t>
      </w:r>
      <w:proofErr w:type="spellStart"/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Кочетова</w:t>
      </w:r>
      <w:proofErr w:type="spellEnd"/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2DF" w:rsidRPr="005F52DF" w:rsidRDefault="00985ED8" w:rsidP="005F52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F52DF"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F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2018</w:t>
      </w:r>
      <w:r w:rsidR="005F52DF"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bookmarkStart w:id="0" w:name="_GoBack"/>
      <w:bookmarkEnd w:id="0"/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BC4574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131F" w:rsidRPr="007E131F" w:rsidRDefault="007E131F" w:rsidP="00231C72">
      <w:pPr>
        <w:pStyle w:val="21"/>
        <w:shd w:val="clear" w:color="auto" w:fill="auto"/>
        <w:spacing w:before="0"/>
        <w:ind w:right="-2"/>
        <w:rPr>
          <w:b/>
        </w:rPr>
      </w:pPr>
      <w:r w:rsidRPr="007E131F">
        <w:rPr>
          <w:b/>
          <w:color w:val="000000"/>
          <w:lang w:eastAsia="ru-RU" w:bidi="ru-RU"/>
        </w:rPr>
        <w:t>О мерах по совершенствованию недопущения</w:t>
      </w:r>
      <w:r w:rsidRPr="007E131F">
        <w:rPr>
          <w:b/>
          <w:color w:val="000000"/>
          <w:lang w:eastAsia="ru-RU" w:bidi="ru-RU"/>
        </w:rPr>
        <w:br/>
        <w:t>возникновения конфликта интересов лицами, замещающими</w:t>
      </w:r>
    </w:p>
    <w:p w:rsidR="007E131F" w:rsidRPr="007E131F" w:rsidRDefault="007E131F" w:rsidP="00231C72">
      <w:pPr>
        <w:pStyle w:val="21"/>
        <w:shd w:val="clear" w:color="auto" w:fill="auto"/>
        <w:spacing w:before="0" w:after="306" w:line="324" w:lineRule="exact"/>
        <w:ind w:right="-2"/>
        <w:rPr>
          <w:b/>
        </w:rPr>
      </w:pPr>
      <w:r w:rsidRPr="007E131F">
        <w:rPr>
          <w:b/>
          <w:color w:val="000000"/>
          <w:lang w:eastAsia="ru-RU" w:bidi="ru-RU"/>
        </w:rPr>
        <w:t>муниципальные должности в Пий-Хемском кожууне Республики Тыва</w:t>
      </w:r>
    </w:p>
    <w:p w:rsidR="009C17A3" w:rsidRPr="00BC4574" w:rsidRDefault="009C17A3" w:rsidP="00D453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7A3" w:rsidRPr="00BC4574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Default="007E131F" w:rsidP="00231C72">
      <w:pPr>
        <w:pStyle w:val="21"/>
        <w:shd w:val="clear" w:color="auto" w:fill="auto"/>
        <w:spacing w:before="0" w:line="240" w:lineRule="auto"/>
        <w:ind w:firstLine="709"/>
        <w:contextualSpacing/>
        <w:jc w:val="both"/>
        <w:rPr>
          <w:lang w:eastAsia="ru-RU"/>
        </w:rPr>
      </w:pPr>
      <w:proofErr w:type="gramStart"/>
      <w:r>
        <w:rPr>
          <w:color w:val="000000"/>
          <w:lang w:eastAsia="ru-RU" w:bidi="ru-RU"/>
        </w:rPr>
        <w:t>В соответствии с частью 4 статьи 7 Конституционного закона Республики Тыва от 4 января 2003 г. № 97 ВХ-1 «О статусе Главы - Председателя Правител</w:t>
      </w:r>
      <w:r>
        <w:rPr>
          <w:color w:val="000000"/>
          <w:lang w:eastAsia="ru-RU" w:bidi="ru-RU"/>
        </w:rPr>
        <w:t>ь</w:t>
      </w:r>
      <w:r>
        <w:rPr>
          <w:color w:val="000000"/>
          <w:lang w:eastAsia="ru-RU" w:bidi="ru-RU"/>
        </w:rPr>
        <w:t>ства Республики Тыва», Указа Главы Республики Тыва от 31 января 2018 года № 31 «О мерах по совершенствованию недопущения возникновения конфликта инт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ресов лицами, замещающими государственные должности Республики Тыва, и го</w:t>
      </w:r>
      <w:r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>ударственными гражданскими служащими Республики Тыва»</w:t>
      </w:r>
      <w:r w:rsidR="009C17A3" w:rsidRPr="00BC4574">
        <w:rPr>
          <w:lang w:eastAsia="ru-RU"/>
        </w:rPr>
        <w:t>, администрация Пий-Хемского кожууна ПОСТАНОВЛЯЕТ:</w:t>
      </w:r>
      <w:proofErr w:type="gramEnd"/>
    </w:p>
    <w:p w:rsidR="007E131F" w:rsidRDefault="007E131F" w:rsidP="00231C72">
      <w:pPr>
        <w:pStyle w:val="21"/>
        <w:shd w:val="clear" w:color="auto" w:fill="auto"/>
        <w:spacing w:before="0" w:line="240" w:lineRule="auto"/>
        <w:ind w:firstLine="709"/>
        <w:contextualSpacing/>
        <w:jc w:val="both"/>
        <w:rPr>
          <w:lang w:eastAsia="ru-RU"/>
        </w:rPr>
      </w:pPr>
    </w:p>
    <w:p w:rsidR="007E131F" w:rsidRPr="007E131F" w:rsidRDefault="007E131F" w:rsidP="00231C72">
      <w:pPr>
        <w:widowControl w:val="0"/>
        <w:numPr>
          <w:ilvl w:val="0"/>
          <w:numId w:val="14"/>
        </w:numPr>
        <w:tabs>
          <w:tab w:val="left" w:pos="14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Установить следующие меры по совершенствованию недопущения возникновения конфликта интересов лицами, замещающими </w:t>
      </w:r>
      <w:r w:rsidR="00AE0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муниципальные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должности </w:t>
      </w:r>
      <w:r w:rsidR="00AE0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Пий-Хемском кожууне 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Республики Тыва (далее - должностные лица):</w:t>
      </w:r>
    </w:p>
    <w:p w:rsidR="007E131F" w:rsidRPr="007E131F" w:rsidRDefault="007E131F" w:rsidP="00231C72">
      <w:pPr>
        <w:widowControl w:val="0"/>
        <w:numPr>
          <w:ilvl w:val="0"/>
          <w:numId w:val="15"/>
        </w:numPr>
        <w:tabs>
          <w:tab w:val="left" w:pos="14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исключение возможности получения лично или через представителя материальной и (или) личной выгоды вследствие наличия у указанных лиц, или членов их семей, иди лиц, находящихся с ними в отношениях близкого родства или свойства (родители, супруги, дети, братья, сестры, а также братья, сестры, родит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 и дети супругов), прав, предоставляющих такую возможность в результате и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пользования ими служебных полномочий;</w:t>
      </w:r>
      <w:proofErr w:type="gramEnd"/>
    </w:p>
    <w:p w:rsidR="007E131F" w:rsidRPr="007E131F" w:rsidRDefault="007E131F" w:rsidP="00231C72">
      <w:pPr>
        <w:widowControl w:val="0"/>
        <w:numPr>
          <w:ilvl w:val="0"/>
          <w:numId w:val="15"/>
        </w:numPr>
        <w:tabs>
          <w:tab w:val="left" w:pos="14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усиление контроля руководителем </w:t>
      </w:r>
      <w:r w:rsidR="00AE0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муниципального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органа </w:t>
      </w:r>
      <w:r w:rsidR="00AE0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Пий-Хемского кожууна 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Республики Тыва за исполнением должностным лицом его об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занностей, в ходе которого может быть урегулирован конфликт интересов;</w:t>
      </w:r>
    </w:p>
    <w:p w:rsidR="007E131F" w:rsidRPr="007E131F" w:rsidRDefault="007E131F" w:rsidP="00231C72">
      <w:pPr>
        <w:widowControl w:val="0"/>
        <w:numPr>
          <w:ilvl w:val="0"/>
          <w:numId w:val="15"/>
        </w:numPr>
        <w:tabs>
          <w:tab w:val="left" w:pos="14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исключение возможности принятия должностным, лицом единоли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ных решений по вопросам, с которыми может быть связан конфликт интересов.</w:t>
      </w:r>
    </w:p>
    <w:p w:rsidR="007E131F" w:rsidRPr="007E131F" w:rsidRDefault="007E131F" w:rsidP="00231C72">
      <w:pPr>
        <w:widowControl w:val="0"/>
        <w:numPr>
          <w:ilvl w:val="0"/>
          <w:numId w:val="14"/>
        </w:numPr>
        <w:tabs>
          <w:tab w:val="left" w:pos="14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</w:t>
      </w:r>
      <w:proofErr w:type="gramStart"/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proofErr w:type="gramEnd"/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если указанные в пункте 1 настоящего </w:t>
      </w:r>
      <w:r w:rsidR="00AE0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меры не позволяют предотвратить конфликт интересов, руководителем </w:t>
      </w:r>
      <w:r w:rsidR="00AE0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муниципального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органа принимается решение об отстранении должностного лица от исполнения должностных обязанностей (реализации функций), в ходе которых может быть р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ализован конфликт интересов.</w:t>
      </w:r>
    </w:p>
    <w:p w:rsidR="007E131F" w:rsidRPr="007E131F" w:rsidRDefault="007E131F" w:rsidP="00231C72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ind w:firstLine="709"/>
        <w:contextualSpacing/>
        <w:jc w:val="both"/>
        <w:rPr>
          <w:color w:val="000000"/>
          <w:lang w:eastAsia="ru-RU" w:bidi="ru-RU"/>
        </w:rPr>
      </w:pPr>
      <w:r w:rsidRPr="00AE0432">
        <w:rPr>
          <w:color w:val="000000"/>
          <w:lang w:eastAsia="ru-RU" w:bidi="ru-RU"/>
        </w:rPr>
        <w:t>В случае</w:t>
      </w:r>
      <w:proofErr w:type="gramStart"/>
      <w:r w:rsidRPr="00AE0432">
        <w:rPr>
          <w:color w:val="000000"/>
          <w:lang w:eastAsia="ru-RU" w:bidi="ru-RU"/>
        </w:rPr>
        <w:t>,</w:t>
      </w:r>
      <w:proofErr w:type="gramEnd"/>
      <w:r w:rsidRPr="00AE0432">
        <w:rPr>
          <w:color w:val="000000"/>
          <w:lang w:eastAsia="ru-RU" w:bidi="ru-RU"/>
        </w:rPr>
        <w:t xml:space="preserve"> если руководитель </w:t>
      </w:r>
      <w:r w:rsidR="00AE0432" w:rsidRPr="00AE0432">
        <w:rPr>
          <w:color w:val="000000"/>
          <w:lang w:eastAsia="ru-RU" w:bidi="ru-RU"/>
        </w:rPr>
        <w:t>муниципального</w:t>
      </w:r>
      <w:r w:rsidRPr="00AE0432">
        <w:rPr>
          <w:color w:val="000000"/>
          <w:lang w:eastAsia="ru-RU" w:bidi="ru-RU"/>
        </w:rPr>
        <w:t xml:space="preserve"> органа не принял меры по недопущению возникновения конфликта интересов, к нему </w:t>
      </w:r>
      <w:r w:rsidRPr="007E131F">
        <w:rPr>
          <w:color w:val="000000"/>
          <w:lang w:eastAsia="ru-RU" w:bidi="ru-RU"/>
        </w:rPr>
        <w:t>применяется дисц</w:t>
      </w:r>
      <w:r w:rsidRPr="007E131F">
        <w:rPr>
          <w:color w:val="000000"/>
          <w:lang w:eastAsia="ru-RU" w:bidi="ru-RU"/>
        </w:rPr>
        <w:t>и</w:t>
      </w:r>
      <w:r w:rsidRPr="007E131F">
        <w:rPr>
          <w:color w:val="000000"/>
          <w:lang w:eastAsia="ru-RU" w:bidi="ru-RU"/>
        </w:rPr>
        <w:t>плинарное взыскание в соответствии с законодательством Российской Федерации.</w:t>
      </w:r>
    </w:p>
    <w:p w:rsidR="007E131F" w:rsidRPr="007E131F" w:rsidRDefault="007E131F" w:rsidP="00231C7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</w:t>
      </w:r>
      <w:proofErr w:type="gramStart"/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proofErr w:type="gramEnd"/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если стороной конфликта интересов является либо может явиться руководитель органа </w:t>
      </w:r>
      <w:r w:rsidR="00AE0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местного самоуправления Пий-Хемского кожууна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 отнош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нии его представителем нанимателя принимается решение об отстранении от и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полнения должностных обязанностей (реализации функций).</w:t>
      </w:r>
    </w:p>
    <w:p w:rsidR="007E131F" w:rsidRPr="007E131F" w:rsidRDefault="007E131F" w:rsidP="00231C7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 обнаружения конфликта интересов, о которой должностное лицо знало, но не сообщило руководителю </w:t>
      </w:r>
      <w:r w:rsidR="00AE0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муниципального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органа, к этому должнос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ному лицу применяется дисциплинарное взыскание в соответствии с законодател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ь</w:t>
      </w:r>
      <w:r w:rsidRPr="007E1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ством Российской Федерации.</w:t>
      </w:r>
    </w:p>
    <w:p w:rsidR="007E131F" w:rsidRPr="00BC4574" w:rsidRDefault="00AE0432" w:rsidP="00231C72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ind w:firstLine="709"/>
        <w:contextualSpacing/>
        <w:jc w:val="both"/>
        <w:rPr>
          <w:lang w:eastAsia="ru-RU"/>
        </w:rPr>
      </w:pPr>
      <w:r>
        <w:rPr>
          <w:color w:val="000000"/>
          <w:lang w:eastAsia="ru-RU" w:bidi="ru-RU"/>
        </w:rPr>
        <w:t>Руководители муниципальных органов несут персональную отве</w:t>
      </w:r>
      <w:r>
        <w:rPr>
          <w:color w:val="000000"/>
          <w:lang w:eastAsia="ru-RU" w:bidi="ru-RU"/>
        </w:rPr>
        <w:t>т</w:t>
      </w:r>
      <w:r>
        <w:rPr>
          <w:color w:val="000000"/>
          <w:lang w:eastAsia="ru-RU" w:bidi="ru-RU"/>
        </w:rPr>
        <w:t>ственность за надлежащее исполнение принятия мер по недопущению конфликта интересов и регулированию конфликта интересов руководителями организаций, созданных для выполнения задач, поставленных перед муниципальными органа</w:t>
      </w:r>
      <w:r w:rsidR="00231C72">
        <w:rPr>
          <w:color w:val="000000"/>
          <w:lang w:eastAsia="ru-RU" w:bidi="ru-RU"/>
        </w:rPr>
        <w:t>ми.</w:t>
      </w:r>
    </w:p>
    <w:p w:rsidR="00D4537B" w:rsidRPr="00231C72" w:rsidRDefault="002B22B2" w:rsidP="00231C72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C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3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231C72" w:rsidRPr="00231C7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</w:t>
      </w:r>
      <w:r w:rsidR="00231C72" w:rsidRPr="00231C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1C72" w:rsidRPr="00231C7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бой.</w:t>
      </w:r>
    </w:p>
    <w:p w:rsidR="002B22B2" w:rsidRPr="00BC4574" w:rsidRDefault="002B22B2" w:rsidP="00231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FB9" w:rsidRDefault="00301FB9" w:rsidP="00231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334" w:rsidRPr="00BC4574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C4574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BC457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Председателя администрации</w:t>
      </w:r>
    </w:p>
    <w:p w:rsidR="002B22B2" w:rsidRPr="00BC4574" w:rsidRDefault="002B22B2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Пий-Хемского кожууна                                                          </w:t>
      </w:r>
      <w:r w:rsidR="005F5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BC4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Монгуш</w:t>
      </w:r>
    </w:p>
    <w:p w:rsidR="002B22B2" w:rsidRPr="00BC4574" w:rsidRDefault="002B22B2" w:rsidP="002B22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733334" w:rsidRDefault="002B22B2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333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  Золотухина Т.И.</w:t>
      </w:r>
    </w:p>
    <w:p w:rsidR="00426A48" w:rsidRPr="00BC4574" w:rsidRDefault="00426A48">
      <w:pPr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sectPr w:rsidR="00426A48" w:rsidRPr="00BC4574" w:rsidSect="00BC457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4D" w:rsidRDefault="005B2B4D" w:rsidP="00030DCC">
      <w:pPr>
        <w:spacing w:after="0" w:line="240" w:lineRule="auto"/>
      </w:pPr>
      <w:r>
        <w:separator/>
      </w:r>
    </w:p>
  </w:endnote>
  <w:endnote w:type="continuationSeparator" w:id="0">
    <w:p w:rsidR="005B2B4D" w:rsidRDefault="005B2B4D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4D" w:rsidRDefault="005B2B4D" w:rsidP="00030DCC">
      <w:pPr>
        <w:spacing w:after="0" w:line="240" w:lineRule="auto"/>
      </w:pPr>
      <w:r>
        <w:separator/>
      </w:r>
    </w:p>
  </w:footnote>
  <w:footnote w:type="continuationSeparator" w:id="0">
    <w:p w:rsidR="005B2B4D" w:rsidRDefault="005B2B4D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ED8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2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F4568"/>
    <w:multiLevelType w:val="multilevel"/>
    <w:tmpl w:val="F5D22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8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CB91E2A"/>
    <w:multiLevelType w:val="multilevel"/>
    <w:tmpl w:val="D1CAD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5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533C"/>
    <w:rsid w:val="00030DCC"/>
    <w:rsid w:val="00050AAD"/>
    <w:rsid w:val="00056A1D"/>
    <w:rsid w:val="00167915"/>
    <w:rsid w:val="001A2D55"/>
    <w:rsid w:val="001E073B"/>
    <w:rsid w:val="00231C72"/>
    <w:rsid w:val="00284536"/>
    <w:rsid w:val="002B22B2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426A48"/>
    <w:rsid w:val="004607D6"/>
    <w:rsid w:val="00470430"/>
    <w:rsid w:val="00471D87"/>
    <w:rsid w:val="004A7021"/>
    <w:rsid w:val="004C504C"/>
    <w:rsid w:val="004D76FE"/>
    <w:rsid w:val="00512D6A"/>
    <w:rsid w:val="005552A4"/>
    <w:rsid w:val="00556143"/>
    <w:rsid w:val="005B2B4D"/>
    <w:rsid w:val="005B2EEF"/>
    <w:rsid w:val="005E5EBF"/>
    <w:rsid w:val="005F4BC9"/>
    <w:rsid w:val="005F52DF"/>
    <w:rsid w:val="0067592F"/>
    <w:rsid w:val="006860A4"/>
    <w:rsid w:val="006C319D"/>
    <w:rsid w:val="006D7534"/>
    <w:rsid w:val="00733334"/>
    <w:rsid w:val="007B0537"/>
    <w:rsid w:val="007E131F"/>
    <w:rsid w:val="00815307"/>
    <w:rsid w:val="008349B4"/>
    <w:rsid w:val="00851CFF"/>
    <w:rsid w:val="00861DE5"/>
    <w:rsid w:val="008F1B87"/>
    <w:rsid w:val="00934093"/>
    <w:rsid w:val="00934F07"/>
    <w:rsid w:val="00962063"/>
    <w:rsid w:val="00985ED8"/>
    <w:rsid w:val="009A743F"/>
    <w:rsid w:val="009C17A3"/>
    <w:rsid w:val="00A375AE"/>
    <w:rsid w:val="00A410A0"/>
    <w:rsid w:val="00A666FE"/>
    <w:rsid w:val="00AB45D6"/>
    <w:rsid w:val="00AD0A5F"/>
    <w:rsid w:val="00AE0432"/>
    <w:rsid w:val="00AE5D35"/>
    <w:rsid w:val="00B25437"/>
    <w:rsid w:val="00B616AC"/>
    <w:rsid w:val="00B67E2A"/>
    <w:rsid w:val="00BC4574"/>
    <w:rsid w:val="00C20651"/>
    <w:rsid w:val="00C32798"/>
    <w:rsid w:val="00CE202D"/>
    <w:rsid w:val="00CF5CDF"/>
    <w:rsid w:val="00D36372"/>
    <w:rsid w:val="00D4537B"/>
    <w:rsid w:val="00D77F52"/>
    <w:rsid w:val="00E650F1"/>
    <w:rsid w:val="00E804BA"/>
    <w:rsid w:val="00EF701B"/>
    <w:rsid w:val="00F43971"/>
    <w:rsid w:val="00F95FA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E13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131F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E13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131F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AD7F-4910-4D3D-88BB-7C3DD3C7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2017-12-11T05:31:00Z</cp:lastPrinted>
  <dcterms:created xsi:type="dcterms:W3CDTF">2021-05-17T03:20:00Z</dcterms:created>
  <dcterms:modified xsi:type="dcterms:W3CDTF">2021-05-17T03:20:00Z</dcterms:modified>
</cp:coreProperties>
</file>